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p>
      <w:pPr>
        <w:ind w:left="2756"/>
        <w:spacing w:before="117" w:line="218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b/>
          <w:bCs/>
          <w:spacing w:val="-7"/>
        </w:rPr>
        <w:t>北京滑县企业商会</w:t>
      </w:r>
    </w:p>
    <w:p>
      <w:pPr>
        <w:ind w:left="1482"/>
        <w:spacing w:before="276" w:line="217" w:lineRule="auto"/>
        <w:rPr>
          <w:rFonts w:ascii="FangSong" w:hAnsi="FangSong" w:eastAsia="FangSong" w:cs="FangSong"/>
          <w:sz w:val="36"/>
          <w:szCs w:val="36"/>
        </w:rPr>
      </w:pPr>
      <w:r>
        <w:rPr>
          <w:rFonts w:ascii="FangSong" w:hAnsi="FangSong" w:eastAsia="FangSong" w:cs="FangSong"/>
          <w:sz w:val="36"/>
          <w:szCs w:val="36"/>
          <w:b/>
          <w:bCs/>
          <w:spacing w:val="-5"/>
        </w:rPr>
        <w:t>财务相关情况专项说明的审核报告</w:t>
      </w:r>
    </w:p>
    <w:p>
      <w:pPr>
        <w:ind w:left="3493"/>
        <w:spacing w:before="273" w:line="238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b/>
          <w:bCs/>
        </w:rPr>
        <w:t>2025</w:t>
      </w:r>
      <w:r>
        <w:rPr>
          <w:rFonts w:ascii="Times New Roman" w:hAnsi="Times New Roman" w:eastAsia="Times New Roman" w:cs="Times New Roman"/>
          <w:sz w:val="31"/>
          <w:szCs w:val="31"/>
          <w:b/>
          <w:bCs/>
          <w:spacing w:val="28"/>
        </w:rPr>
        <w:t xml:space="preserve"> </w:t>
      </w:r>
      <w:r>
        <w:rPr>
          <w:rFonts w:ascii="FangSong" w:hAnsi="FangSong" w:eastAsia="FangSong" w:cs="FangSong"/>
          <w:sz w:val="31"/>
          <w:szCs w:val="31"/>
          <w:b/>
          <w:bCs/>
        </w:rPr>
        <w:t>年度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7" w:lineRule="auto"/>
        <w:rPr/>
      </w:pPr>
      <w:r/>
    </w:p>
    <w:p>
      <w:pPr>
        <w:ind w:left="3673"/>
        <w:spacing w:before="91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b/>
          <w:bCs/>
          <w:u w:val="single" w:color="auto"/>
          <w:spacing w:val="-37"/>
        </w:rPr>
        <w:t>目</w:t>
      </w:r>
      <w:r>
        <w:rPr>
          <w:rFonts w:ascii="FangSong" w:hAnsi="FangSong" w:eastAsia="FangSong" w:cs="FangSong"/>
          <w:sz w:val="28"/>
          <w:szCs w:val="28"/>
          <w:u w:val="single" w:color="auto"/>
          <w:spacing w:val="7"/>
        </w:rPr>
        <w:t xml:space="preserve">    </w:t>
      </w:r>
      <w:r>
        <w:rPr>
          <w:rFonts w:ascii="FangSong" w:hAnsi="FangSong" w:eastAsia="FangSong" w:cs="FangSong"/>
          <w:sz w:val="28"/>
          <w:szCs w:val="28"/>
          <w:b/>
          <w:bCs/>
          <w:u w:val="single" w:color="auto"/>
          <w:spacing w:val="-37"/>
        </w:rPr>
        <w:t>录</w:t>
      </w:r>
    </w:p>
    <w:p>
      <w:pPr>
        <w:pStyle w:val="BodyText"/>
        <w:spacing w:line="262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ind w:left="1634"/>
        <w:spacing w:before="78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一、专项审核报告</w:t>
      </w:r>
    </w:p>
    <w:p>
      <w:pPr>
        <w:ind w:left="1638"/>
        <w:spacing w:before="181" w:line="22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二、专项说明</w:t>
      </w:r>
    </w:p>
    <w:p>
      <w:pPr>
        <w:ind w:left="1637"/>
        <w:spacing w:before="182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三、北京滑县企业商会收费项目明细表</w:t>
      </w:r>
    </w:p>
    <w:p>
      <w:pPr>
        <w:ind w:left="1659"/>
        <w:spacing w:before="183" w:line="21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四、北京中廉会计师事务所营业执照副本复印件</w:t>
      </w:r>
    </w:p>
    <w:p>
      <w:pPr>
        <w:ind w:left="1634"/>
        <w:spacing w:before="186" w:line="21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五、北京中廉会计师事务所执业资格证书复印件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1640"/>
        <w:spacing w:before="78" w:line="21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委托单位：北京滑县企业商会</w:t>
      </w:r>
    </w:p>
    <w:p>
      <w:pPr>
        <w:ind w:left="1650"/>
        <w:spacing w:before="184" w:line="21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审计单位：北京中廉会计师事务所（普通合伙）</w:t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firstLine="2173"/>
        <w:spacing w:before="1" w:line="1061" w:lineRule="exact"/>
        <w:rPr/>
      </w:pPr>
      <w:r>
        <w:rPr>
          <w:position w:val="-21"/>
        </w:rPr>
        <w:drawing>
          <wp:inline distT="0" distB="0" distL="0" distR="0">
            <wp:extent cx="4881630" cy="67433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81630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61" w:lineRule="exact"/>
        <w:sectPr>
          <w:footerReference w:type="default" r:id="rId1"/>
          <w:pgSz w:w="11907" w:h="16839"/>
          <w:pgMar w:top="1431" w:right="259" w:bottom="1" w:left="1785" w:header="0" w:footer="0" w:gutter="0"/>
        </w:sectPr>
        <w:rPr/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ind w:left="3084"/>
        <w:spacing w:before="91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b/>
          <w:bCs/>
          <w:spacing w:val="-6"/>
        </w:rPr>
        <w:t>北京滑县企业商会</w:t>
      </w:r>
    </w:p>
    <w:p>
      <w:pPr>
        <w:ind w:left="1098"/>
        <w:spacing w:before="212" w:line="23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8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54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年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度</w:t>
      </w:r>
      <w:r>
        <w:rPr>
          <w:rFonts w:ascii="FangSong" w:hAnsi="FangSong" w:eastAsia="FangSong" w:cs="FangSong"/>
          <w:sz w:val="28"/>
          <w:szCs w:val="28"/>
          <w:spacing w:val="-78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财</w:t>
      </w:r>
      <w:r>
        <w:rPr>
          <w:rFonts w:ascii="FangSong" w:hAnsi="FangSong" w:eastAsia="FangSong" w:cs="FangSong"/>
          <w:sz w:val="28"/>
          <w:szCs w:val="28"/>
          <w:spacing w:val="-73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务</w:t>
      </w:r>
      <w:r>
        <w:rPr>
          <w:rFonts w:ascii="FangSong" w:hAnsi="FangSong" w:eastAsia="FangSong" w:cs="FangSong"/>
          <w:sz w:val="28"/>
          <w:szCs w:val="28"/>
          <w:spacing w:val="-79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相</w:t>
      </w:r>
      <w:r>
        <w:rPr>
          <w:rFonts w:ascii="FangSong" w:hAnsi="FangSong" w:eastAsia="FangSong" w:cs="FangSong"/>
          <w:sz w:val="28"/>
          <w:szCs w:val="28"/>
          <w:spacing w:val="-75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关</w:t>
      </w:r>
      <w:r>
        <w:rPr>
          <w:rFonts w:ascii="FangSong" w:hAnsi="FangSong" w:eastAsia="FangSong" w:cs="FangSong"/>
          <w:sz w:val="28"/>
          <w:szCs w:val="28"/>
          <w:spacing w:val="-74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情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况</w:t>
      </w:r>
      <w:r>
        <w:rPr>
          <w:rFonts w:ascii="FangSong" w:hAnsi="FangSong" w:eastAsia="FangSong" w:cs="FangSong"/>
          <w:sz w:val="28"/>
          <w:szCs w:val="28"/>
          <w:spacing w:val="-78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专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项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说</w:t>
      </w:r>
      <w:r>
        <w:rPr>
          <w:rFonts w:ascii="FangSong" w:hAnsi="FangSong" w:eastAsia="FangSong" w:cs="FangSong"/>
          <w:sz w:val="28"/>
          <w:szCs w:val="28"/>
          <w:spacing w:val="-63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明</w:t>
      </w:r>
      <w:r>
        <w:rPr>
          <w:rFonts w:ascii="FangSong" w:hAnsi="FangSong" w:eastAsia="FangSong" w:cs="FangSong"/>
          <w:sz w:val="28"/>
          <w:szCs w:val="28"/>
          <w:spacing w:val="-67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的</w:t>
      </w:r>
      <w:r>
        <w:rPr>
          <w:rFonts w:ascii="FangSong" w:hAnsi="FangSong" w:eastAsia="FangSong" w:cs="FangSong"/>
          <w:sz w:val="28"/>
          <w:szCs w:val="28"/>
          <w:spacing w:val="-59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审</w:t>
      </w:r>
      <w:r>
        <w:rPr>
          <w:rFonts w:ascii="FangSong" w:hAnsi="FangSong" w:eastAsia="FangSong" w:cs="FangSong"/>
          <w:sz w:val="28"/>
          <w:szCs w:val="28"/>
          <w:spacing w:val="-81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核</w:t>
      </w:r>
      <w:r>
        <w:rPr>
          <w:rFonts w:ascii="FangSong" w:hAnsi="FangSong" w:eastAsia="FangSong" w:cs="FangSong"/>
          <w:sz w:val="28"/>
          <w:szCs w:val="28"/>
          <w:spacing w:val="-81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报</w:t>
      </w:r>
      <w:r>
        <w:rPr>
          <w:rFonts w:ascii="FangSong" w:hAnsi="FangSong" w:eastAsia="FangSong" w:cs="FangSong"/>
          <w:sz w:val="28"/>
          <w:szCs w:val="28"/>
          <w:spacing w:val="-81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8"/>
        </w:rPr>
        <w:t>告</w:t>
      </w:r>
    </w:p>
    <w:p>
      <w:pPr>
        <w:pStyle w:val="BodyText"/>
        <w:spacing w:line="320" w:lineRule="auto"/>
        <w:rPr/>
      </w:pPr>
      <w:r/>
    </w:p>
    <w:p>
      <w:pPr>
        <w:pStyle w:val="BodyText"/>
        <w:spacing w:line="321" w:lineRule="auto"/>
        <w:rPr/>
      </w:pPr>
      <w:r/>
    </w:p>
    <w:p>
      <w:pPr>
        <w:ind w:left="51" w:right="1538" w:firstLine="4882"/>
        <w:spacing w:before="78" w:line="324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7"/>
        </w:rPr>
        <w:t>中廉专审字【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2026</w:t>
      </w:r>
      <w:r>
        <w:rPr>
          <w:rFonts w:ascii="FangSong" w:hAnsi="FangSong" w:eastAsia="FangSong" w:cs="FangSong"/>
          <w:sz w:val="24"/>
          <w:szCs w:val="24"/>
          <w:b/>
          <w:bCs/>
          <w:spacing w:val="-7"/>
        </w:rPr>
        <w:t>】第</w:t>
      </w:r>
      <w:r>
        <w:rPr>
          <w:rFonts w:ascii="FangSong" w:hAnsi="FangSong" w:eastAsia="FangSong" w:cs="FangSong"/>
          <w:sz w:val="24"/>
          <w:szCs w:val="24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-7"/>
        </w:rPr>
        <w:t>0552-1</w:t>
      </w:r>
      <w:r>
        <w:rPr>
          <w:rFonts w:ascii="Times New Roman" w:hAnsi="Times New Roman" w:eastAsia="Times New Roman" w:cs="Times New Roman"/>
          <w:sz w:val="24"/>
          <w:szCs w:val="24"/>
          <w:b/>
          <w:bCs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b/>
          <w:bCs/>
          <w:spacing w:val="-7"/>
        </w:rPr>
        <w:t>号</w:t>
      </w:r>
      <w:r>
        <w:rPr>
          <w:rFonts w:ascii="FangSong" w:hAnsi="FangSong" w:eastAsia="FangSong" w:cs="FangSong"/>
          <w:sz w:val="24"/>
          <w:szCs w:val="24"/>
          <w:b/>
          <w:bCs/>
          <w:spacing w:val="-5"/>
        </w:rPr>
        <w:t>北京滑县企业商会：</w:t>
      </w:r>
    </w:p>
    <w:p>
      <w:pPr>
        <w:ind w:left="43" w:right="1446" w:firstLine="489"/>
        <w:spacing w:before="175" w:line="359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我们按照中国注册会计师审计准则审计了北京滑县企业商会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(</w:t>
      </w:r>
      <w:r>
        <w:rPr>
          <w:rFonts w:ascii="FangSong" w:hAnsi="FangSong" w:eastAsia="FangSong" w:cs="FangSong"/>
          <w:sz w:val="24"/>
          <w:szCs w:val="24"/>
          <w:spacing w:val="-1"/>
        </w:rPr>
        <w:t>以下简称贵单</w:t>
      </w:r>
      <w:r>
        <w:rPr>
          <w:rFonts w:ascii="FangSong" w:hAnsi="FangSong" w:eastAsia="FangSong" w:cs="FangSong"/>
          <w:sz w:val="24"/>
          <w:szCs w:val="24"/>
          <w:spacing w:val="-5"/>
        </w:rPr>
        <w:t>位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)</w:t>
      </w:r>
      <w:r>
        <w:rPr>
          <w:rFonts w:ascii="FangSong" w:hAnsi="FangSong" w:eastAsia="FangSong" w:cs="FangSong"/>
          <w:sz w:val="24"/>
          <w:szCs w:val="24"/>
          <w:spacing w:val="-5"/>
        </w:rPr>
        <w:t>财务报表，包括</w:t>
      </w:r>
      <w:r>
        <w:rPr>
          <w:rFonts w:ascii="FangSong" w:hAnsi="FangSong" w:eastAsia="FangSong" w:cs="FangSong"/>
          <w:sz w:val="24"/>
          <w:szCs w:val="24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31  </w:t>
      </w:r>
      <w:r>
        <w:rPr>
          <w:rFonts w:ascii="FangSong" w:hAnsi="FangSong" w:eastAsia="FangSong" w:cs="FangSong"/>
          <w:sz w:val="24"/>
          <w:szCs w:val="24"/>
          <w:spacing w:val="-5"/>
        </w:rPr>
        <w:t>日的资产负债表，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年度的业务活动表、</w:t>
      </w:r>
      <w:r>
        <w:rPr>
          <w:rFonts w:ascii="FangSong" w:hAnsi="FangSong" w:eastAsia="FangSong" w:cs="FangSong"/>
          <w:sz w:val="24"/>
          <w:szCs w:val="24"/>
          <w:spacing w:val="-4"/>
        </w:rPr>
        <w:t>现金流量表以及财务报表附注，并于</w:t>
      </w:r>
      <w:r>
        <w:rPr>
          <w:rFonts w:ascii="FangSong" w:hAnsi="FangSong" w:eastAsia="FangSong" w:cs="FangSong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2026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年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月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25  </w:t>
      </w:r>
      <w:r>
        <w:rPr>
          <w:rFonts w:ascii="FangSong" w:hAnsi="FangSong" w:eastAsia="FangSong" w:cs="FangSong"/>
          <w:sz w:val="24"/>
          <w:szCs w:val="24"/>
          <w:spacing w:val="-4"/>
        </w:rPr>
        <w:t>日出具了中廉审字【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2026</w:t>
      </w:r>
      <w:r>
        <w:rPr>
          <w:rFonts w:ascii="FangSong" w:hAnsi="FangSong" w:eastAsia="FangSong" w:cs="FangSong"/>
          <w:sz w:val="24"/>
          <w:szCs w:val="24"/>
          <w:spacing w:val="-4"/>
        </w:rPr>
        <w:t>】</w:t>
      </w:r>
      <w:r>
        <w:rPr>
          <w:rFonts w:ascii="FangSong" w:hAnsi="FangSong" w:eastAsia="FangSong" w:cs="FangSong"/>
          <w:sz w:val="24"/>
          <w:szCs w:val="24"/>
          <w:spacing w:val="-5"/>
        </w:rPr>
        <w:t>第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0552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号无保留意见的审计报告。</w:t>
      </w:r>
    </w:p>
    <w:p>
      <w:pPr>
        <w:ind w:left="44" w:right="1535" w:firstLine="480"/>
        <w:spacing w:before="2" w:line="355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1"/>
        </w:rPr>
        <w:t>根据《社会团体登记管理条例》、《北京市社会</w:t>
      </w:r>
      <w:r>
        <w:rPr>
          <w:rFonts w:ascii="FangSong" w:hAnsi="FangSong" w:eastAsia="FangSong" w:cs="FangSong"/>
          <w:sz w:val="24"/>
          <w:szCs w:val="24"/>
          <w:spacing w:val="-12"/>
        </w:rPr>
        <w:t>团体年度检查办法（试行）》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（京民社发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[</w:t>
      </w:r>
      <w:hyperlink w:history="true" w:anchor="bookmark1">
        <w:r>
          <w:rPr>
            <w:rFonts w:ascii="Times New Roman" w:hAnsi="Times New Roman" w:eastAsia="Times New Roman" w:cs="Times New Roman"/>
            <w:sz w:val="24"/>
            <w:szCs w:val="24"/>
            <w:spacing w:val="-4"/>
          </w:rPr>
          <w:t>2014</w:t>
        </w:r>
      </w:hyperlink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]</w:t>
      </w:r>
      <w:r>
        <w:rPr>
          <w:rFonts w:ascii="Times New Roman" w:hAnsi="Times New Roman" w:eastAsia="Times New Roman" w:cs="Times New Roman"/>
          <w:sz w:val="24"/>
          <w:szCs w:val="24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112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号）及相关规定的要求，贵单位编制了后附的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年</w:t>
      </w:r>
      <w:r>
        <w:rPr>
          <w:rFonts w:ascii="FangSong" w:hAnsi="FangSong" w:eastAsia="FangSong" w:cs="FangSong"/>
          <w:sz w:val="24"/>
          <w:szCs w:val="24"/>
          <w:spacing w:val="-5"/>
        </w:rPr>
        <w:t>度财</w:t>
      </w:r>
      <w:r>
        <w:rPr>
          <w:rFonts w:ascii="FangSong" w:hAnsi="FangSong" w:eastAsia="FangSong" w:cs="FangSong"/>
          <w:sz w:val="24"/>
          <w:szCs w:val="24"/>
          <w:spacing w:val="-5"/>
        </w:rPr>
        <w:t>务相关情况专项说明。</w:t>
      </w:r>
    </w:p>
    <w:p>
      <w:pPr>
        <w:ind w:left="45" w:right="1542" w:firstLine="478"/>
        <w:spacing w:before="15" w:line="356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按照相关要求如实编制和披露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年度财务相关情况</w:t>
      </w:r>
      <w:r>
        <w:rPr>
          <w:rFonts w:ascii="FangSong" w:hAnsi="FangSong" w:eastAsia="FangSong" w:cs="FangSong"/>
          <w:sz w:val="24"/>
          <w:szCs w:val="24"/>
          <w:spacing w:val="-2"/>
        </w:rPr>
        <w:t>专项说明，以及公示</w:t>
      </w:r>
      <w:r>
        <w:rPr>
          <w:rFonts w:ascii="FangSong" w:hAnsi="FangSong" w:eastAsia="FangSong" w:cs="FangSong"/>
          <w:sz w:val="24"/>
          <w:szCs w:val="24"/>
          <w:spacing w:val="-3"/>
        </w:rPr>
        <w:t>收费信息并确保其真实性、合法性及完整性是贵单位管理层</w:t>
      </w:r>
      <w:r>
        <w:rPr>
          <w:rFonts w:ascii="FangSong" w:hAnsi="FangSong" w:eastAsia="FangSong" w:cs="FangSong"/>
          <w:sz w:val="24"/>
          <w:szCs w:val="24"/>
          <w:spacing w:val="-4"/>
        </w:rPr>
        <w:t>的责任。我们的责任</w:t>
      </w:r>
      <w:r>
        <w:rPr>
          <w:rFonts w:ascii="FangSong" w:hAnsi="FangSong" w:eastAsia="FangSong" w:cs="FangSong"/>
          <w:sz w:val="24"/>
          <w:szCs w:val="24"/>
          <w:spacing w:val="-3"/>
        </w:rPr>
        <w:t>是在实施审核工作的基础上提出审核结论。</w:t>
      </w:r>
    </w:p>
    <w:p>
      <w:pPr>
        <w:ind w:left="45" w:right="1538" w:firstLine="487"/>
        <w:spacing w:before="14" w:line="357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4"/>
        </w:rPr>
        <w:t>我们按照中国注册会计师执业准则的规定执行了审核业务。执业准则要求我</w:t>
      </w:r>
      <w:r>
        <w:rPr>
          <w:rFonts w:ascii="FangSong" w:hAnsi="FangSong" w:eastAsia="FangSong" w:cs="FangSong"/>
          <w:sz w:val="24"/>
          <w:szCs w:val="24"/>
          <w:spacing w:val="-1"/>
        </w:rPr>
        <w:t>们遵守职业道德规范，计划和实施审核工作，以对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</w:t>
      </w:r>
      <w:r>
        <w:rPr>
          <w:rFonts w:ascii="FangSong" w:hAnsi="FangSong" w:eastAsia="FangSong" w:cs="FangSong"/>
          <w:sz w:val="24"/>
          <w:szCs w:val="24"/>
          <w:spacing w:val="-2"/>
        </w:rPr>
        <w:t>财务相关情况专项</w:t>
      </w:r>
      <w:r>
        <w:rPr>
          <w:rFonts w:ascii="FangSong" w:hAnsi="FangSong" w:eastAsia="FangSong" w:cs="FangSong"/>
          <w:sz w:val="24"/>
          <w:szCs w:val="24"/>
          <w:spacing w:val="-3"/>
        </w:rPr>
        <w:t>说明及公示收费信息是否不存在重大错报发表审核意见。我们的审核</w:t>
      </w:r>
      <w:r>
        <w:rPr>
          <w:rFonts w:ascii="FangSong" w:hAnsi="FangSong" w:eastAsia="FangSong" w:cs="FangSong"/>
          <w:sz w:val="24"/>
          <w:szCs w:val="24"/>
          <w:spacing w:val="-4"/>
        </w:rPr>
        <w:t>工作主要限</w:t>
      </w:r>
      <w:r>
        <w:rPr>
          <w:rFonts w:ascii="FangSong" w:hAnsi="FangSong" w:eastAsia="FangSong" w:cs="FangSong"/>
          <w:sz w:val="24"/>
          <w:szCs w:val="24"/>
          <w:spacing w:val="-1"/>
        </w:rPr>
        <w:t>于询问单位有关人员和对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年度财务相关情况专项说明，</w:t>
      </w:r>
      <w:r>
        <w:rPr>
          <w:rFonts w:ascii="FangSong" w:hAnsi="FangSong" w:eastAsia="FangSong" w:cs="FangSong"/>
          <w:sz w:val="24"/>
          <w:szCs w:val="24"/>
          <w:spacing w:val="-2"/>
        </w:rPr>
        <w:t>以及公示收费信息</w:t>
      </w:r>
      <w:r>
        <w:rPr>
          <w:rFonts w:ascii="FangSong" w:hAnsi="FangSong" w:eastAsia="FangSong" w:cs="FangSong"/>
          <w:sz w:val="24"/>
          <w:szCs w:val="24"/>
          <w:spacing w:val="-2"/>
        </w:rPr>
        <w:t>的有关数据实施复核，以及与财务报表相关内容进行核对。</w:t>
      </w:r>
    </w:p>
    <w:p>
      <w:pPr>
        <w:ind w:left="45" w:right="1565" w:firstLine="479"/>
        <w:spacing w:before="12" w:line="352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"/>
        </w:rPr>
        <w:t>根据我们的审核，我们没有发现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年度财务相关</w:t>
      </w:r>
      <w:r>
        <w:rPr>
          <w:rFonts w:ascii="FangSong" w:hAnsi="FangSong" w:eastAsia="FangSong" w:cs="FangSong"/>
          <w:sz w:val="24"/>
          <w:szCs w:val="24"/>
          <w:spacing w:val="-2"/>
        </w:rPr>
        <w:t>情况专项说明，以及公</w:t>
      </w:r>
      <w:r>
        <w:rPr>
          <w:rFonts w:ascii="FangSong" w:hAnsi="FangSong" w:eastAsia="FangSong" w:cs="FangSong"/>
          <w:sz w:val="24"/>
          <w:szCs w:val="24"/>
          <w:spacing w:val="-1"/>
        </w:rPr>
        <w:t>示收费信息所载财务信息与我们审计贵单位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年度财务报</w:t>
      </w:r>
      <w:r>
        <w:rPr>
          <w:rFonts w:ascii="FangSong" w:hAnsi="FangSong" w:eastAsia="FangSong" w:cs="FangSong"/>
          <w:sz w:val="24"/>
          <w:szCs w:val="24"/>
          <w:spacing w:val="-2"/>
        </w:rPr>
        <w:t>表时所审核的会计</w:t>
      </w:r>
      <w:r>
        <w:rPr>
          <w:rFonts w:ascii="FangSong" w:hAnsi="FangSong" w:eastAsia="FangSong" w:cs="FangSong"/>
          <w:sz w:val="24"/>
          <w:szCs w:val="24"/>
          <w:spacing w:val="-1"/>
        </w:rPr>
        <w:t>资料及财务报表中所披露的相关内容在所有重</w:t>
      </w:r>
      <w:r>
        <w:rPr>
          <w:rFonts w:ascii="FangSong" w:hAnsi="FangSong" w:eastAsia="FangSong" w:cs="FangSong"/>
          <w:sz w:val="24"/>
          <w:szCs w:val="24"/>
          <w:spacing w:val="-2"/>
        </w:rPr>
        <w:t>大方面不一致。</w:t>
      </w:r>
    </w:p>
    <w:p>
      <w:pPr>
        <w:ind w:left="72" w:right="1565" w:firstLine="452"/>
        <w:spacing w:before="29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1"/>
        </w:rPr>
        <w:t>本审核报告仅供贵单位报送</w:t>
      </w:r>
      <w:r>
        <w:rPr>
          <w:rFonts w:ascii="Times New Roman" w:hAnsi="Times New Roman" w:eastAsia="Times New Roman" w:cs="Times New Roman"/>
          <w:sz w:val="24"/>
          <w:szCs w:val="24"/>
          <w:spacing w:val="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1"/>
        </w:rPr>
        <w:t>年度年检报告</w:t>
      </w:r>
      <w:r>
        <w:rPr>
          <w:rFonts w:ascii="FangSong" w:hAnsi="FangSong" w:eastAsia="FangSong" w:cs="FangSong"/>
          <w:sz w:val="24"/>
          <w:szCs w:val="24"/>
        </w:rPr>
        <w:t>时使用，未经本事务所书面</w:t>
      </w:r>
      <w:r>
        <w:rPr>
          <w:rFonts w:ascii="FangSong" w:hAnsi="FangSong" w:eastAsia="FangSong" w:cs="FangSong"/>
          <w:sz w:val="24"/>
          <w:szCs w:val="24"/>
          <w:spacing w:val="-6"/>
        </w:rPr>
        <w:t>同意，不得用于其他用途。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5585914</wp:posOffset>
            </wp:positionH>
            <wp:positionV relativeFrom="paragraph">
              <wp:posOffset>202300</wp:posOffset>
            </wp:positionV>
            <wp:extent cx="684696" cy="674330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56"/>
        <w:spacing w:before="59" w:line="24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1</w:t>
      </w:r>
    </w:p>
    <w:p>
      <w:pPr>
        <w:spacing w:line="241" w:lineRule="auto"/>
        <w:sectPr>
          <w:headerReference w:type="default" r:id="rId3"/>
          <w:pgSz w:w="11907" w:h="16839"/>
          <w:pgMar w:top="1262" w:right="259" w:bottom="400" w:left="1771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6820" w:lineRule="exact"/>
        <w:rPr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5119763</wp:posOffset>
            </wp:positionV>
            <wp:extent cx="999743" cy="6096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974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6"/>
        </w:rPr>
        <w:drawing>
          <wp:inline distT="0" distB="0" distL="0" distR="0">
            <wp:extent cx="7559040" cy="10681233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headerReference w:type="default" r:id="rId5"/>
          <w:pgSz w:w="11905" w:h="16834"/>
          <w:pgMar w:top="1" w:right="0" w:bottom="1" w:left="0" w:header="0" w:footer="0" w:gutter="0"/>
        </w:sectPr>
        <w:rPr/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3084"/>
        <w:spacing w:before="91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b/>
          <w:bCs/>
          <w:spacing w:val="-6"/>
        </w:rPr>
        <w:t>北京滑县企业商会</w:t>
      </w:r>
    </w:p>
    <w:p>
      <w:pPr>
        <w:ind w:left="1900"/>
        <w:spacing w:before="212" w:line="23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-14"/>
        </w:rPr>
        <w:t>2025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spacing w:val="59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年</w:t>
      </w:r>
      <w:r>
        <w:rPr>
          <w:rFonts w:ascii="FangSong" w:hAnsi="FangSong" w:eastAsia="FangSong" w:cs="FangSong"/>
          <w:sz w:val="28"/>
          <w:szCs w:val="28"/>
          <w:spacing w:val="-81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度</w:t>
      </w:r>
      <w:r>
        <w:rPr>
          <w:rFonts w:ascii="FangSong" w:hAnsi="FangSong" w:eastAsia="FangSong" w:cs="FangSong"/>
          <w:sz w:val="28"/>
          <w:szCs w:val="28"/>
          <w:spacing w:val="-77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财</w:t>
      </w:r>
      <w:r>
        <w:rPr>
          <w:rFonts w:ascii="FangSong" w:hAnsi="FangSong" w:eastAsia="FangSong" w:cs="FangSong"/>
          <w:sz w:val="28"/>
          <w:szCs w:val="28"/>
          <w:spacing w:val="-73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务</w:t>
      </w:r>
      <w:r>
        <w:rPr>
          <w:rFonts w:ascii="FangSong" w:hAnsi="FangSong" w:eastAsia="FangSong" w:cs="FangSong"/>
          <w:sz w:val="28"/>
          <w:szCs w:val="28"/>
          <w:spacing w:val="-79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相</w:t>
      </w:r>
      <w:r>
        <w:rPr>
          <w:rFonts w:ascii="FangSong" w:hAnsi="FangSong" w:eastAsia="FangSong" w:cs="FangSong"/>
          <w:sz w:val="28"/>
          <w:szCs w:val="28"/>
          <w:spacing w:val="-76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关</w:t>
      </w:r>
      <w:r>
        <w:rPr>
          <w:rFonts w:ascii="FangSong" w:hAnsi="FangSong" w:eastAsia="FangSong" w:cs="FangSong"/>
          <w:sz w:val="28"/>
          <w:szCs w:val="28"/>
          <w:spacing w:val="-74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情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况</w:t>
      </w:r>
      <w:r>
        <w:rPr>
          <w:rFonts w:ascii="FangSong" w:hAnsi="FangSong" w:eastAsia="FangSong" w:cs="FangSong"/>
          <w:sz w:val="28"/>
          <w:szCs w:val="28"/>
          <w:spacing w:val="-77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专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项</w:t>
      </w:r>
      <w:r>
        <w:rPr>
          <w:rFonts w:ascii="FangSong" w:hAnsi="FangSong" w:eastAsia="FangSong" w:cs="FangSong"/>
          <w:sz w:val="28"/>
          <w:szCs w:val="28"/>
          <w:spacing w:val="-80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说</w:t>
      </w:r>
      <w:r>
        <w:rPr>
          <w:rFonts w:ascii="FangSong" w:hAnsi="FangSong" w:eastAsia="FangSong" w:cs="FangSong"/>
          <w:sz w:val="28"/>
          <w:szCs w:val="28"/>
          <w:spacing w:val="-64"/>
        </w:rPr>
        <w:t xml:space="preserve"> </w:t>
      </w:r>
      <w:r>
        <w:rPr>
          <w:rFonts w:ascii="FangSong" w:hAnsi="FangSong" w:eastAsia="FangSong" w:cs="FangSong"/>
          <w:sz w:val="28"/>
          <w:szCs w:val="28"/>
          <w:b/>
          <w:bCs/>
          <w:spacing w:val="-14"/>
        </w:rPr>
        <w:t>明</w:t>
      </w:r>
    </w:p>
    <w:p>
      <w:pPr>
        <w:pStyle w:val="BodyText"/>
        <w:spacing w:line="260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left="44" w:right="1565" w:firstLine="480"/>
        <w:spacing w:before="78" w:line="356" w:lineRule="auto"/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11"/>
        </w:rPr>
        <w:t>根据《社会团体登记管理条例》、《北京市社</w:t>
      </w:r>
      <w:r>
        <w:rPr>
          <w:rFonts w:ascii="FangSong" w:hAnsi="FangSong" w:eastAsia="FangSong" w:cs="FangSong"/>
          <w:sz w:val="24"/>
          <w:szCs w:val="24"/>
          <w:spacing w:val="-12"/>
        </w:rPr>
        <w:t>会团体年度检查办法（试行）》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（京民社发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[</w:t>
      </w:r>
      <w:hyperlink w:history="true" w:anchor="bookmark2">
        <w:r>
          <w:rPr>
            <w:rFonts w:ascii="Times New Roman" w:hAnsi="Times New Roman" w:eastAsia="Times New Roman" w:cs="Times New Roman"/>
            <w:sz w:val="24"/>
            <w:szCs w:val="24"/>
            <w:spacing w:val="-2"/>
          </w:rPr>
          <w:t>2014</w:t>
        </w:r>
      </w:hyperlink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]</w:t>
      </w:r>
      <w:r>
        <w:rPr>
          <w:rFonts w:ascii="Times New Roman" w:hAnsi="Times New Roman" w:eastAsia="Times New Roman" w:cs="Times New Roman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112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号）及相关规定的要求，北京滑</w:t>
      </w:r>
      <w:r>
        <w:rPr>
          <w:rFonts w:ascii="FangSong" w:hAnsi="FangSong" w:eastAsia="FangSong" w:cs="FangSong"/>
          <w:sz w:val="24"/>
          <w:szCs w:val="24"/>
          <w:spacing w:val="-3"/>
        </w:rPr>
        <w:t>县企业商会（以下简称本</w:t>
      </w:r>
      <w:r>
        <w:rPr>
          <w:rFonts w:ascii="FangSong" w:hAnsi="FangSong" w:eastAsia="FangSong" w:cs="FangSong"/>
          <w:sz w:val="24"/>
          <w:szCs w:val="24"/>
          <w:spacing w:val="-1"/>
        </w:rPr>
        <w:t>单位）编制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1"/>
        </w:rPr>
        <w:t>年度财务相关情况专项说明如下。本单位已进行</w:t>
      </w:r>
      <w:r>
        <w:rPr>
          <w:rFonts w:ascii="FangSong" w:hAnsi="FangSong" w:eastAsia="FangSong" w:cs="FangSong"/>
          <w:sz w:val="24"/>
          <w:szCs w:val="24"/>
          <w:spacing w:val="-2"/>
        </w:rPr>
        <w:t>了真实、充分</w:t>
      </w:r>
      <w:r>
        <w:rPr>
          <w:rFonts w:ascii="FangSong" w:hAnsi="FangSong" w:eastAsia="FangSong" w:cs="FangSong"/>
          <w:sz w:val="24"/>
          <w:szCs w:val="24"/>
          <w:spacing w:val="-5"/>
        </w:rPr>
        <w:t>的披露和分析说明。</w:t>
      </w:r>
    </w:p>
    <w:p>
      <w:pPr>
        <w:ind w:left="530"/>
        <w:spacing w:before="17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</w:rPr>
        <w:t>一、基本情况</w:t>
      </w:r>
    </w:p>
    <w:p>
      <w:pPr>
        <w:ind w:left="536"/>
        <w:spacing w:before="186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</w:t>
      </w:r>
      <w:r>
        <w:rPr>
          <w:rFonts w:ascii="FangSong" w:hAnsi="FangSong" w:eastAsia="FangSong" w:cs="FangSong"/>
          <w:sz w:val="24"/>
          <w:szCs w:val="24"/>
          <w:spacing w:val="-7"/>
        </w:rPr>
        <w:t>、截至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7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7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7"/>
        </w:rPr>
        <w:t>31  </w:t>
      </w:r>
      <w:r>
        <w:rPr>
          <w:rFonts w:ascii="FangSong" w:hAnsi="FangSong" w:eastAsia="FangSong" w:cs="FangSong"/>
          <w:sz w:val="24"/>
          <w:szCs w:val="24"/>
          <w:spacing w:val="-7"/>
        </w:rPr>
        <w:t>日，本单位未设立分支机构。</w:t>
      </w:r>
    </w:p>
    <w:p>
      <w:pPr>
        <w:ind w:left="40" w:right="1450" w:firstLine="473"/>
        <w:spacing w:before="171" w:line="35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2</w:t>
      </w:r>
      <w:r>
        <w:rPr>
          <w:rFonts w:ascii="FangSong" w:hAnsi="FangSong" w:eastAsia="FangSong" w:cs="FangSong"/>
          <w:sz w:val="24"/>
          <w:szCs w:val="24"/>
          <w:spacing w:val="-8"/>
        </w:rPr>
        <w:t>、截至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31  </w:t>
      </w:r>
      <w:r>
        <w:rPr>
          <w:rFonts w:ascii="FangSong" w:hAnsi="FangSong" w:eastAsia="FangSong" w:cs="FangSong"/>
          <w:sz w:val="24"/>
          <w:szCs w:val="24"/>
          <w:spacing w:val="-8"/>
        </w:rPr>
        <w:t>日，本单位共有单位会员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71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个，</w:t>
      </w:r>
      <w:r>
        <w:rPr>
          <w:rFonts w:ascii="FangSong" w:hAnsi="FangSong" w:eastAsia="FangSong" w:cs="FangSong"/>
          <w:sz w:val="24"/>
          <w:szCs w:val="24"/>
          <w:spacing w:val="-9"/>
        </w:rPr>
        <w:t>个人会员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>410</w:t>
      </w:r>
      <w:r>
        <w:rPr>
          <w:rFonts w:ascii="Times New Roman" w:hAnsi="Times New Roman" w:eastAsia="Times New Roman" w:cs="Times New Roman"/>
          <w:sz w:val="24"/>
          <w:szCs w:val="24"/>
          <w:spacing w:val="1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9"/>
        </w:rPr>
        <w:t>个。</w:t>
      </w:r>
      <w:r>
        <w:rPr>
          <w:rFonts w:ascii="FangSong" w:hAnsi="FangSong" w:eastAsia="FangSong" w:cs="FangSong"/>
          <w:sz w:val="24"/>
          <w:szCs w:val="24"/>
          <w:spacing w:val="-3"/>
        </w:rPr>
        <w:t>会费标准经第一届第五次会员代表大会，以无记名投票形式表决通过，</w:t>
      </w:r>
      <w:r>
        <w:rPr>
          <w:rFonts w:ascii="FangSong" w:hAnsi="FangSong" w:eastAsia="FangSong" w:cs="FangSong"/>
          <w:sz w:val="24"/>
          <w:szCs w:val="24"/>
          <w:spacing w:val="-4"/>
        </w:rPr>
        <w:t>会费标准</w:t>
      </w:r>
      <w:r>
        <w:rPr>
          <w:rFonts w:ascii="FangSong" w:hAnsi="FangSong" w:eastAsia="FangSong" w:cs="FangSong"/>
          <w:sz w:val="24"/>
          <w:szCs w:val="24"/>
          <w:spacing w:val="-1"/>
        </w:rPr>
        <w:t>为：会长单位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30,000.00  </w:t>
      </w:r>
      <w:r>
        <w:rPr>
          <w:rFonts w:ascii="FangSong" w:hAnsi="FangSong" w:eastAsia="FangSong" w:cs="FangSong"/>
          <w:sz w:val="24"/>
          <w:szCs w:val="24"/>
          <w:spacing w:val="-1"/>
        </w:rPr>
        <w:t>元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/</w:t>
      </w:r>
      <w:r>
        <w:rPr>
          <w:rFonts w:ascii="FangSong" w:hAnsi="FangSong" w:eastAsia="FangSong" w:cs="FangSong"/>
          <w:sz w:val="24"/>
          <w:szCs w:val="24"/>
          <w:spacing w:val="-1"/>
        </w:rPr>
        <w:t>年、副会长单位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10,000.00  </w:t>
      </w:r>
      <w:r>
        <w:rPr>
          <w:rFonts w:ascii="FangSong" w:hAnsi="FangSong" w:eastAsia="FangSong" w:cs="FangSong"/>
          <w:sz w:val="24"/>
          <w:szCs w:val="24"/>
          <w:spacing w:val="-1"/>
        </w:rPr>
        <w:t>元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/</w:t>
      </w:r>
      <w:r>
        <w:rPr>
          <w:rFonts w:ascii="FangSong" w:hAnsi="FangSong" w:eastAsia="FangSong" w:cs="FangSong"/>
          <w:sz w:val="24"/>
          <w:szCs w:val="24"/>
          <w:spacing w:val="-1"/>
        </w:rPr>
        <w:t>年、理事、监事单位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5,000.00  </w:t>
      </w:r>
      <w:r>
        <w:rPr>
          <w:rFonts w:ascii="FangSong" w:hAnsi="FangSong" w:eastAsia="FangSong" w:cs="FangSong"/>
          <w:sz w:val="24"/>
          <w:szCs w:val="24"/>
          <w:spacing w:val="-4"/>
        </w:rPr>
        <w:t>元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/</w:t>
      </w:r>
      <w:r>
        <w:rPr>
          <w:rFonts w:ascii="FangSong" w:hAnsi="FangSong" w:eastAsia="FangSong" w:cs="FangSong"/>
          <w:sz w:val="24"/>
          <w:szCs w:val="24"/>
          <w:spacing w:val="-4"/>
        </w:rPr>
        <w:t>年、单位会员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2,000.00  </w:t>
      </w:r>
      <w:r>
        <w:rPr>
          <w:rFonts w:ascii="FangSong" w:hAnsi="FangSong" w:eastAsia="FangSong" w:cs="FangSong"/>
          <w:sz w:val="24"/>
          <w:szCs w:val="24"/>
          <w:spacing w:val="-4"/>
        </w:rPr>
        <w:t>元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/</w:t>
      </w:r>
      <w:r>
        <w:rPr>
          <w:rFonts w:ascii="FangSong" w:hAnsi="FangSong" w:eastAsia="FangSong" w:cs="FangSong"/>
          <w:sz w:val="24"/>
          <w:szCs w:val="24"/>
          <w:spacing w:val="-5"/>
        </w:rPr>
        <w:t>年，会费基本服务项目包括内部资料送递，</w:t>
      </w:r>
      <w:r>
        <w:rPr>
          <w:rFonts w:ascii="FangSong" w:hAnsi="FangSong" w:eastAsia="FangSong" w:cs="FangSong"/>
          <w:sz w:val="24"/>
          <w:szCs w:val="24"/>
          <w:spacing w:val="-3"/>
        </w:rPr>
        <w:t>网站、公众号宣传、参与年会讨论。</w:t>
      </w:r>
    </w:p>
    <w:p>
      <w:pPr>
        <w:ind w:left="44" w:right="1483" w:firstLine="473"/>
        <w:spacing w:before="15" w:line="356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spacing w:val="-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、截至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31  </w:t>
      </w:r>
      <w:r>
        <w:rPr>
          <w:rFonts w:ascii="FangSong" w:hAnsi="FangSong" w:eastAsia="FangSong" w:cs="FangSong"/>
          <w:sz w:val="24"/>
          <w:szCs w:val="24"/>
          <w:spacing w:val="-8"/>
        </w:rPr>
        <w:t>日，本单位理事会负责人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9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8"/>
        </w:rPr>
        <w:t>人。其</w:t>
      </w:r>
      <w:r>
        <w:rPr>
          <w:rFonts w:ascii="FangSong" w:hAnsi="FangSong" w:eastAsia="FangSong" w:cs="FangSong"/>
          <w:sz w:val="24"/>
          <w:szCs w:val="24"/>
          <w:spacing w:val="-9"/>
        </w:rPr>
        <w:t>中理事长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9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9"/>
        </w:rPr>
        <w:t>人、</w:t>
      </w:r>
      <w:r>
        <w:rPr>
          <w:rFonts w:ascii="FangSong" w:hAnsi="FangSong" w:eastAsia="FangSong" w:cs="FangSong"/>
          <w:sz w:val="24"/>
          <w:szCs w:val="24"/>
          <w:spacing w:val="-4"/>
        </w:rPr>
        <w:t>秘书长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人、副理事长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人，其月人均工资为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0.00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元；监</w:t>
      </w:r>
      <w:r>
        <w:rPr>
          <w:rFonts w:ascii="FangSong" w:hAnsi="FangSong" w:eastAsia="FangSong" w:cs="FangSong"/>
          <w:sz w:val="24"/>
          <w:szCs w:val="24"/>
          <w:spacing w:val="-5"/>
        </w:rPr>
        <w:t>事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人，其月人均工</w:t>
      </w:r>
      <w:r>
        <w:rPr>
          <w:rFonts w:ascii="FangSong" w:hAnsi="FangSong" w:eastAsia="FangSong" w:cs="FangSong"/>
          <w:sz w:val="24"/>
          <w:szCs w:val="24"/>
          <w:spacing w:val="-3"/>
        </w:rPr>
        <w:t>资为</w:t>
      </w:r>
      <w:r>
        <w:rPr>
          <w:rFonts w:ascii="FangSong" w:hAnsi="FangSong" w:eastAsia="FangSong" w:cs="FangSong"/>
          <w:sz w:val="24"/>
          <w:szCs w:val="24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0.00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元；工作人员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人，其月人均工资为</w:t>
      </w:r>
      <w:r>
        <w:rPr>
          <w:rFonts w:ascii="FangSong" w:hAnsi="FangSong" w:eastAsia="FangSong" w:cs="FangSong"/>
          <w:sz w:val="24"/>
          <w:szCs w:val="24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2,748.82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元</w:t>
      </w:r>
    </w:p>
    <w:p>
      <w:pPr>
        <w:ind w:left="534"/>
        <w:spacing w:before="14" w:line="21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1"/>
        </w:rPr>
        <w:t>二、财务状况</w:t>
      </w:r>
    </w:p>
    <w:p>
      <w:pPr>
        <w:ind w:left="57" w:right="1624" w:firstLine="478"/>
        <w:spacing w:before="181" w:line="35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</w:t>
      </w:r>
      <w:r>
        <w:rPr>
          <w:rFonts w:ascii="FangSong" w:hAnsi="FangSong" w:eastAsia="FangSong" w:cs="FangSong"/>
          <w:sz w:val="24"/>
          <w:szCs w:val="24"/>
          <w:spacing w:val="-5"/>
        </w:rPr>
        <w:t>、截至</w:t>
      </w:r>
      <w:r>
        <w:rPr>
          <w:rFonts w:ascii="FangSong" w:hAnsi="FangSong" w:eastAsia="FangSong" w:cs="FangSong"/>
          <w:sz w:val="24"/>
          <w:szCs w:val="24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月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31  </w:t>
      </w:r>
      <w:r>
        <w:rPr>
          <w:rFonts w:ascii="FangSong" w:hAnsi="FangSong" w:eastAsia="FangSong" w:cs="FangSong"/>
          <w:sz w:val="24"/>
          <w:szCs w:val="24"/>
          <w:spacing w:val="-5"/>
        </w:rPr>
        <w:t>日，本单位资产总额为</w:t>
      </w:r>
      <w:r>
        <w:rPr>
          <w:rFonts w:ascii="FangSong" w:hAnsi="FangSong" w:eastAsia="FangSong" w:cs="FangSong"/>
          <w:sz w:val="24"/>
          <w:szCs w:val="24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873,757.71  </w:t>
      </w:r>
      <w:r>
        <w:rPr>
          <w:rFonts w:ascii="FangSong" w:hAnsi="FangSong" w:eastAsia="FangSong" w:cs="FangSong"/>
          <w:sz w:val="24"/>
          <w:szCs w:val="24"/>
          <w:spacing w:val="-5"/>
        </w:rPr>
        <w:t>元。其中：货</w:t>
      </w:r>
      <w:r>
        <w:rPr>
          <w:rFonts w:ascii="FangSong" w:hAnsi="FangSong" w:eastAsia="FangSong" w:cs="FangSong"/>
          <w:sz w:val="24"/>
          <w:szCs w:val="24"/>
          <w:spacing w:val="-1"/>
        </w:rPr>
        <w:t>币资金</w:t>
      </w:r>
      <w:r>
        <w:rPr>
          <w:rFonts w:ascii="FangSong" w:hAnsi="FangSong" w:eastAsia="FangSong" w:cs="FangSong"/>
          <w:sz w:val="24"/>
          <w:szCs w:val="24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501,890.51  </w:t>
      </w:r>
      <w:r>
        <w:rPr>
          <w:rFonts w:ascii="FangSong" w:hAnsi="FangSong" w:eastAsia="FangSong" w:cs="FangSong"/>
          <w:sz w:val="24"/>
          <w:szCs w:val="24"/>
          <w:spacing w:val="-1"/>
        </w:rPr>
        <w:t>元，应收款项</w:t>
      </w:r>
      <w:r>
        <w:rPr>
          <w:rFonts w:ascii="FangSong" w:hAnsi="FangSong" w:eastAsia="FangSong" w:cs="FangSong"/>
          <w:sz w:val="24"/>
          <w:szCs w:val="24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4,000.00  </w:t>
      </w:r>
      <w:r>
        <w:rPr>
          <w:rFonts w:ascii="FangSong" w:hAnsi="FangSong" w:eastAsia="FangSong" w:cs="FangSong"/>
          <w:sz w:val="24"/>
          <w:szCs w:val="24"/>
          <w:spacing w:val="-1"/>
        </w:rPr>
        <w:t>元，预付账款</w:t>
      </w:r>
      <w:r>
        <w:rPr>
          <w:rFonts w:ascii="FangSong" w:hAnsi="FangSong" w:eastAsia="FangSong" w:cs="FangSong"/>
          <w:sz w:val="24"/>
          <w:szCs w:val="24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20,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000.00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2"/>
        </w:rPr>
        <w:t>元，存货</w:t>
      </w:r>
    </w:p>
    <w:p>
      <w:pPr>
        <w:ind w:left="38"/>
        <w:spacing w:before="12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330,000.00  </w:t>
      </w:r>
      <w:r>
        <w:rPr>
          <w:rFonts w:ascii="FangSong" w:hAnsi="FangSong" w:eastAsia="FangSong" w:cs="FangSong"/>
          <w:sz w:val="24"/>
          <w:szCs w:val="24"/>
          <w:spacing w:val="-2"/>
        </w:rPr>
        <w:t>元，固定资产净值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17,867.2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0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3"/>
        </w:rPr>
        <w:t>元。</w:t>
      </w:r>
    </w:p>
    <w:p>
      <w:pPr>
        <w:ind w:left="47" w:right="1624" w:firstLine="466"/>
        <w:spacing w:before="180" w:line="35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</w:t>
      </w:r>
      <w:r>
        <w:rPr>
          <w:rFonts w:ascii="FangSong" w:hAnsi="FangSong" w:eastAsia="FangSong" w:cs="FangSong"/>
          <w:sz w:val="24"/>
          <w:szCs w:val="24"/>
          <w:spacing w:val="-4"/>
        </w:rPr>
        <w:t>、截至</w:t>
      </w:r>
      <w:r>
        <w:rPr>
          <w:rFonts w:ascii="FangSong" w:hAnsi="FangSong" w:eastAsia="FangSong" w:cs="FangSong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31  </w:t>
      </w:r>
      <w:r>
        <w:rPr>
          <w:rFonts w:ascii="FangSong" w:hAnsi="FangSong" w:eastAsia="FangSong" w:cs="FangSong"/>
          <w:sz w:val="24"/>
          <w:szCs w:val="24"/>
          <w:spacing w:val="-4"/>
        </w:rPr>
        <w:t>日，本单位负债总额为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447,000.00  </w:t>
      </w:r>
      <w:r>
        <w:rPr>
          <w:rFonts w:ascii="FangSong" w:hAnsi="FangSong" w:eastAsia="FangSong" w:cs="FangSong"/>
          <w:sz w:val="24"/>
          <w:szCs w:val="24"/>
          <w:spacing w:val="-4"/>
        </w:rPr>
        <w:t>元。其</w:t>
      </w:r>
      <w:r>
        <w:rPr>
          <w:rFonts w:ascii="FangSong" w:hAnsi="FangSong" w:eastAsia="FangSong" w:cs="FangSong"/>
          <w:sz w:val="24"/>
          <w:szCs w:val="24"/>
          <w:spacing w:val="-5"/>
        </w:rPr>
        <w:t>中：流</w:t>
      </w:r>
      <w:r>
        <w:rPr>
          <w:rFonts w:ascii="FangSong" w:hAnsi="FangSong" w:eastAsia="FangSong" w:cs="FangSong"/>
          <w:sz w:val="24"/>
          <w:szCs w:val="24"/>
          <w:spacing w:val="-2"/>
        </w:rPr>
        <w:t>动负债</w:t>
      </w:r>
      <w:r>
        <w:rPr>
          <w:rFonts w:ascii="FangSong" w:hAnsi="FangSong" w:eastAsia="FangSong" w:cs="FangSong"/>
          <w:sz w:val="24"/>
          <w:szCs w:val="24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447,000.00  </w:t>
      </w:r>
      <w:r>
        <w:rPr>
          <w:rFonts w:ascii="FangSong" w:hAnsi="FangSong" w:eastAsia="FangSong" w:cs="FangSong"/>
          <w:sz w:val="24"/>
          <w:szCs w:val="24"/>
          <w:spacing w:val="-2"/>
        </w:rPr>
        <w:t>元、长期负债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  </w:t>
      </w:r>
      <w:r>
        <w:rPr>
          <w:rFonts w:ascii="FangSong" w:hAnsi="FangSong" w:eastAsia="FangSong" w:cs="FangSong"/>
          <w:sz w:val="24"/>
          <w:szCs w:val="24"/>
          <w:spacing w:val="-2"/>
        </w:rPr>
        <w:t>元、受托代理负债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2"/>
        </w:rPr>
        <w:t>元。</w:t>
      </w:r>
    </w:p>
    <w:p>
      <w:pPr>
        <w:ind w:left="59" w:right="1678" w:firstLine="458"/>
        <w:spacing w:before="16" w:line="35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</w:t>
      </w:r>
      <w:r>
        <w:rPr>
          <w:rFonts w:ascii="FangSong" w:hAnsi="FangSong" w:eastAsia="FangSong" w:cs="FangSong"/>
          <w:sz w:val="24"/>
          <w:szCs w:val="24"/>
          <w:spacing w:val="-5"/>
        </w:rPr>
        <w:t>、截至</w:t>
      </w:r>
      <w:r>
        <w:rPr>
          <w:rFonts w:ascii="FangSong" w:hAnsi="FangSong" w:eastAsia="FangSong" w:cs="FangSong"/>
          <w:sz w:val="24"/>
          <w:szCs w:val="24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31  </w:t>
      </w:r>
      <w:r>
        <w:rPr>
          <w:rFonts w:ascii="FangSong" w:hAnsi="FangSong" w:eastAsia="FangSong" w:cs="FangSong"/>
          <w:sz w:val="24"/>
          <w:szCs w:val="24"/>
          <w:spacing w:val="-5"/>
        </w:rPr>
        <w:t>日，本单位净资产总额</w:t>
      </w:r>
      <w:r>
        <w:rPr>
          <w:rFonts w:ascii="FangSong" w:hAnsi="FangSong" w:eastAsia="FangSong" w:cs="FangSong"/>
          <w:sz w:val="24"/>
          <w:szCs w:val="24"/>
          <w:spacing w:val="-6"/>
        </w:rPr>
        <w:t>为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426,757.71  </w:t>
      </w:r>
      <w:r>
        <w:rPr>
          <w:rFonts w:ascii="FangSong" w:hAnsi="FangSong" w:eastAsia="FangSong" w:cs="FangSong"/>
          <w:sz w:val="24"/>
          <w:szCs w:val="24"/>
          <w:spacing w:val="-6"/>
        </w:rPr>
        <w:t>元。其中：</w:t>
      </w:r>
      <w:r>
        <w:rPr>
          <w:rFonts w:ascii="FangSong" w:hAnsi="FangSong" w:eastAsia="FangSong" w:cs="FangSong"/>
          <w:sz w:val="24"/>
          <w:szCs w:val="24"/>
          <w:spacing w:val="-1"/>
        </w:rPr>
        <w:t>限定性净资产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0.00  </w:t>
      </w:r>
      <w:r>
        <w:rPr>
          <w:rFonts w:ascii="FangSong" w:hAnsi="FangSong" w:eastAsia="FangSong" w:cs="FangSong"/>
          <w:sz w:val="24"/>
          <w:szCs w:val="24"/>
          <w:spacing w:val="-1"/>
        </w:rPr>
        <w:t>元，非限定性净资</w:t>
      </w:r>
      <w:r>
        <w:rPr>
          <w:rFonts w:ascii="FangSong" w:hAnsi="FangSong" w:eastAsia="FangSong" w:cs="FangSong"/>
          <w:sz w:val="24"/>
          <w:szCs w:val="24"/>
          <w:spacing w:val="-2"/>
        </w:rPr>
        <w:t>产</w:t>
      </w:r>
      <w:r>
        <w:rPr>
          <w:rFonts w:ascii="FangSong" w:hAnsi="FangSong" w:eastAsia="FangSong" w:cs="FangSong"/>
          <w:sz w:val="24"/>
          <w:szCs w:val="24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426,757.71  </w:t>
      </w:r>
      <w:r>
        <w:rPr>
          <w:rFonts w:ascii="FangSong" w:hAnsi="FangSong" w:eastAsia="FangSong" w:cs="FangSong"/>
          <w:sz w:val="24"/>
          <w:szCs w:val="24"/>
          <w:spacing w:val="-2"/>
        </w:rPr>
        <w:t>元。</w:t>
      </w:r>
    </w:p>
    <w:p>
      <w:pPr>
        <w:ind w:left="533"/>
        <w:spacing w:before="11" w:line="21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10"/>
        </w:rPr>
        <w:t>三、</w:t>
      </w:r>
      <w:r>
        <w:rPr>
          <w:rFonts w:ascii="FangSong" w:hAnsi="FangSong" w:eastAsia="FangSong" w:cs="FangSong"/>
          <w:sz w:val="24"/>
          <w:szCs w:val="24"/>
          <w:spacing w:val="-63"/>
        </w:rPr>
        <w:t xml:space="preserve"> </w:t>
      </w:r>
      <w:r>
        <w:rPr>
          <w:rFonts w:ascii="FangSong" w:hAnsi="FangSong" w:eastAsia="FangSong" w:cs="FangSong"/>
          <w:sz w:val="24"/>
          <w:szCs w:val="24"/>
          <w:b/>
          <w:bCs/>
          <w:spacing w:val="-10"/>
        </w:rPr>
        <w:t>收支情况</w:t>
      </w:r>
    </w:p>
    <w:p>
      <w:pPr>
        <w:ind w:left="48" w:right="1538" w:firstLine="488"/>
        <w:spacing w:before="185" w:line="353" w:lineRule="auto"/>
        <w:rPr>
          <w:rFonts w:ascii="FangSong" w:hAnsi="FangSong" w:eastAsia="FangSong" w:cs="FangSong"/>
          <w:sz w:val="24"/>
          <w:szCs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5585914</wp:posOffset>
            </wp:positionH>
            <wp:positionV relativeFrom="paragraph">
              <wp:posOffset>746874</wp:posOffset>
            </wp:positionV>
            <wp:extent cx="684696" cy="67433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1</w:t>
      </w:r>
      <w:r>
        <w:rPr>
          <w:rFonts w:ascii="FangSong" w:hAnsi="FangSong" w:eastAsia="FangSong" w:cs="FangSong"/>
          <w:sz w:val="24"/>
          <w:szCs w:val="24"/>
          <w:spacing w:val="-6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6"/>
        </w:rPr>
        <w:t>年度，本单位收入合计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934,181.02  </w:t>
      </w:r>
      <w:r>
        <w:rPr>
          <w:rFonts w:ascii="FangSong" w:hAnsi="FangSong" w:eastAsia="FangSong" w:cs="FangSong"/>
          <w:sz w:val="24"/>
          <w:szCs w:val="24"/>
          <w:spacing w:val="-6"/>
        </w:rPr>
        <w:t>元。其中：</w:t>
      </w:r>
      <w:r>
        <w:rPr>
          <w:rFonts w:ascii="FangSong" w:hAnsi="FangSong" w:eastAsia="FangSong" w:cs="FangSong"/>
          <w:sz w:val="24"/>
          <w:szCs w:val="24"/>
          <w:spacing w:val="59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6"/>
        </w:rPr>
        <w:t>捐赠收入</w:t>
      </w:r>
      <w:r>
        <w:rPr>
          <w:rFonts w:ascii="FangSong" w:hAnsi="FangSong" w:eastAsia="FangSong" w:cs="FangSong"/>
          <w:sz w:val="24"/>
          <w:szCs w:val="24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6"/>
        </w:rPr>
        <w:t>676,000.00</w:t>
      </w:r>
      <w:r>
        <w:rPr>
          <w:rFonts w:ascii="FangSong" w:hAnsi="FangSong" w:eastAsia="FangSong" w:cs="FangSong"/>
          <w:sz w:val="24"/>
          <w:szCs w:val="24"/>
          <w:spacing w:val="-2"/>
        </w:rPr>
        <w:t>元，会费收入</w:t>
      </w:r>
      <w:r>
        <w:rPr>
          <w:rFonts w:ascii="FangSong" w:hAnsi="FangSong" w:eastAsia="FangSong" w:cs="FangSong"/>
          <w:sz w:val="24"/>
          <w:szCs w:val="24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258,000.00  </w:t>
      </w:r>
      <w:r>
        <w:rPr>
          <w:rFonts w:ascii="FangSong" w:hAnsi="FangSong" w:eastAsia="FangSong" w:cs="FangSong"/>
          <w:sz w:val="24"/>
          <w:szCs w:val="24"/>
          <w:spacing w:val="-2"/>
        </w:rPr>
        <w:t>元，提供服务收入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  </w:t>
      </w:r>
      <w:r>
        <w:rPr>
          <w:rFonts w:ascii="FangSong" w:hAnsi="FangSong" w:eastAsia="FangSong" w:cs="FangSong"/>
          <w:sz w:val="24"/>
          <w:szCs w:val="24"/>
          <w:spacing w:val="-2"/>
        </w:rPr>
        <w:t>元，商品销售收入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</w:t>
      </w:r>
      <w:r>
        <w:rPr>
          <w:rFonts w:ascii="Times New Roman" w:hAnsi="Times New Roman" w:eastAsia="Times New Roman" w:cs="Times New Roman"/>
          <w:sz w:val="24"/>
          <w:szCs w:val="24"/>
          <w:spacing w:val="9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2"/>
        </w:rPr>
        <w:t>元，</w:t>
      </w:r>
    </w:p>
    <w:p>
      <w:pPr>
        <w:ind w:left="4146"/>
        <w:spacing w:before="83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3</w:t>
      </w:r>
    </w:p>
    <w:p>
      <w:pPr>
        <w:sectPr>
          <w:headerReference w:type="default" r:id="rId3"/>
          <w:pgSz w:w="11907" w:h="16839"/>
          <w:pgMar w:top="1262" w:right="259" w:bottom="400" w:left="1771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87"/>
        <w:spacing w:before="212" w:line="23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2"/>
        </w:rPr>
        <w:t>政府补助收入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  </w:t>
      </w:r>
      <w:r>
        <w:rPr>
          <w:rFonts w:ascii="FangSong" w:hAnsi="FangSong" w:eastAsia="FangSong" w:cs="FangSong"/>
          <w:sz w:val="24"/>
          <w:szCs w:val="24"/>
          <w:spacing w:val="-2"/>
        </w:rPr>
        <w:t>元，投资收益</w:t>
      </w:r>
      <w:r>
        <w:rPr>
          <w:rFonts w:ascii="FangSong" w:hAnsi="FangSong" w:eastAsia="FangSong" w:cs="FangSong"/>
          <w:sz w:val="24"/>
          <w:szCs w:val="24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0.00  </w:t>
      </w:r>
      <w:r>
        <w:rPr>
          <w:rFonts w:ascii="FangSong" w:hAnsi="FangSong" w:eastAsia="FangSong" w:cs="FangSong"/>
          <w:sz w:val="24"/>
          <w:szCs w:val="24"/>
          <w:spacing w:val="-2"/>
        </w:rPr>
        <w:t>元</w:t>
      </w:r>
      <w:r>
        <w:rPr>
          <w:rFonts w:ascii="FangSong" w:hAnsi="FangSong" w:eastAsia="FangSong" w:cs="FangSong"/>
          <w:sz w:val="24"/>
          <w:szCs w:val="24"/>
          <w:spacing w:val="-3"/>
        </w:rPr>
        <w:t>，其他收入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181.02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" w:hAnsi="FangSong" w:eastAsia="FangSong" w:cs="FangSong"/>
          <w:sz w:val="24"/>
          <w:szCs w:val="24"/>
          <w:spacing w:val="-3"/>
        </w:rPr>
        <w:t>元。</w:t>
      </w:r>
    </w:p>
    <w:p>
      <w:pPr>
        <w:ind w:right="1564" w:firstLine="555"/>
        <w:spacing w:before="168" w:line="354" w:lineRule="auto"/>
        <w:tabs>
          <w:tab w:val="left" w:pos="90"/>
        </w:tabs>
        <w:jc w:val="both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</w:t>
      </w:r>
      <w:r>
        <w:rPr>
          <w:rFonts w:ascii="Times New Roman" w:hAnsi="Times New Roman" w:eastAsia="Times New Roman" w:cs="Times New Roman"/>
          <w:sz w:val="24"/>
          <w:szCs w:val="24"/>
          <w:spacing w:val="-15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、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2"/>
        </w:rPr>
        <w:t>年度，本单位成本费用合计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942,610.88  </w:t>
      </w:r>
      <w:r>
        <w:rPr>
          <w:rFonts w:ascii="FangSong" w:hAnsi="FangSong" w:eastAsia="FangSong" w:cs="FangSong"/>
          <w:sz w:val="24"/>
          <w:szCs w:val="24"/>
          <w:spacing w:val="-2"/>
        </w:rPr>
        <w:t>元。其中：业务活动成本</w:t>
      </w:r>
      <w:r>
        <w:rPr>
          <w:rFonts w:ascii="FangSong" w:hAnsi="FangSong" w:eastAsia="FangSong" w:cs="FangSong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700,541.60  </w:t>
      </w:r>
      <w:r>
        <w:rPr>
          <w:rFonts w:ascii="FangSong" w:hAnsi="FangSong" w:eastAsia="FangSong" w:cs="FangSong"/>
          <w:sz w:val="24"/>
          <w:szCs w:val="24"/>
        </w:rPr>
        <w:t>元，管理费用</w:t>
      </w:r>
      <w:r>
        <w:rPr>
          <w:rFonts w:ascii="FangSong" w:hAnsi="FangSong" w:eastAsia="FangSong" w:cs="FangSong"/>
          <w:sz w:val="24"/>
          <w:szCs w:val="24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241,045.28  </w:t>
      </w:r>
      <w:r>
        <w:rPr>
          <w:rFonts w:ascii="FangSong" w:hAnsi="FangSong" w:eastAsia="FangSong" w:cs="FangSong"/>
          <w:sz w:val="24"/>
          <w:szCs w:val="24"/>
        </w:rPr>
        <w:t>元，筹资费用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0.00</w:t>
      </w:r>
      <w:r>
        <w:rPr>
          <w:rFonts w:ascii="Times New Roman" w:hAnsi="Times New Roman" w:eastAsia="Times New Roman" w:cs="Times New Roman"/>
          <w:sz w:val="24"/>
          <w:szCs w:val="24"/>
          <w:spacing w:val="10"/>
        </w:rPr>
        <w:t xml:space="preserve">  </w:t>
      </w:r>
      <w:r>
        <w:rPr>
          <w:rFonts w:ascii="FangSong" w:hAnsi="FangSong" w:eastAsia="FangSong" w:cs="FangSong"/>
          <w:sz w:val="24"/>
          <w:szCs w:val="24"/>
        </w:rPr>
        <w:t>元，其他费用</w:t>
      </w:r>
      <w:r>
        <w:rPr>
          <w:rFonts w:ascii="FangSong" w:hAnsi="FangSong" w:eastAsia="FangSong" w:cs="FangSong"/>
          <w:sz w:val="24"/>
          <w:szCs w:val="24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1,024.00</w:t>
      </w:r>
      <w:r>
        <w:rPr>
          <w:rFonts w:ascii="FangSong" w:hAnsi="FangSong" w:eastAsia="FangSong" w:cs="FangSong"/>
          <w:sz w:val="24"/>
          <w:szCs w:val="24"/>
          <w:u w:val="dotted" w:color="auto"/>
        </w:rPr>
        <w:tab/>
      </w:r>
      <w:r>
        <w:rPr>
          <w:rFonts w:ascii="FangSong" w:hAnsi="FangSong" w:eastAsia="FangSong" w:cs="FangSong"/>
          <w:sz w:val="24"/>
          <w:szCs w:val="24"/>
          <w:u w:val="dotted" w:color="auto"/>
        </w:rPr>
        <w:t>元</w:t>
      </w:r>
      <w:r>
        <w:rPr>
          <w:rFonts w:ascii="FangSong" w:hAnsi="FangSong" w:eastAsia="FangSong" w:cs="FangSong"/>
          <w:sz w:val="24"/>
          <w:szCs w:val="24"/>
        </w:rPr>
        <w:t>。</w:t>
      </w:r>
    </w:p>
    <w:p>
      <w:pPr>
        <w:ind w:left="597"/>
        <w:spacing w:before="18" w:line="215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4"/>
        </w:rPr>
        <w:t>四、</w:t>
      </w:r>
      <w:r>
        <w:rPr>
          <w:rFonts w:ascii="FangSong" w:hAnsi="FangSong" w:eastAsia="FangSong" w:cs="FangSong"/>
          <w:sz w:val="24"/>
          <w:szCs w:val="24"/>
          <w:spacing w:val="-68"/>
        </w:rPr>
        <w:t xml:space="preserve"> </w:t>
      </w:r>
      <w:r>
        <w:rPr>
          <w:rFonts w:ascii="FangSong" w:hAnsi="FangSong" w:eastAsia="FangSong" w:cs="FangSong"/>
          <w:sz w:val="24"/>
          <w:szCs w:val="24"/>
          <w:b/>
          <w:bCs/>
          <w:spacing w:val="-4"/>
        </w:rPr>
        <w:t>负责人和职工的数量、变动情况以及获得的薪金等报</w:t>
      </w:r>
      <w:r>
        <w:rPr>
          <w:rFonts w:ascii="FangSong" w:hAnsi="FangSong" w:eastAsia="FangSong" w:cs="FangSong"/>
          <w:sz w:val="24"/>
          <w:szCs w:val="24"/>
          <w:b/>
          <w:bCs/>
          <w:spacing w:val="-5"/>
        </w:rPr>
        <w:t>酬情况</w:t>
      </w:r>
    </w:p>
    <w:p>
      <w:pPr>
        <w:ind w:left="100" w:right="1565" w:firstLine="465"/>
        <w:spacing w:before="187" w:line="348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5"/>
        </w:rPr>
        <w:t>截至</w:t>
      </w:r>
      <w:r>
        <w:rPr>
          <w:rFonts w:ascii="FangSong" w:hAnsi="FangSong" w:eastAsia="FangSong" w:cs="FangSong"/>
          <w:sz w:val="24"/>
          <w:szCs w:val="24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2025</w:t>
      </w:r>
      <w:r>
        <w:rPr>
          <w:rFonts w:ascii="Times New Roman" w:hAnsi="Times New Roman" w:eastAsia="Times New Roman" w:cs="Times New Roman"/>
          <w:sz w:val="24"/>
          <w:szCs w:val="24"/>
          <w:spacing w:val="2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年</w:t>
      </w:r>
      <w:r>
        <w:rPr>
          <w:rFonts w:ascii="FangSong" w:hAnsi="FangSong" w:eastAsia="FangSong" w:cs="FangSong"/>
          <w:sz w:val="24"/>
          <w:szCs w:val="24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12</w:t>
      </w:r>
      <w:r>
        <w:rPr>
          <w:rFonts w:ascii="Times New Roman" w:hAnsi="Times New Roman" w:eastAsia="Times New Roman" w:cs="Times New Roman"/>
          <w:sz w:val="24"/>
          <w:szCs w:val="24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5"/>
        </w:rPr>
        <w:t>月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31  </w:t>
      </w:r>
      <w:r>
        <w:rPr>
          <w:rFonts w:ascii="FangSong" w:hAnsi="FangSong" w:eastAsia="FangSong" w:cs="FangSong"/>
          <w:sz w:val="24"/>
          <w:szCs w:val="24"/>
          <w:spacing w:val="-5"/>
        </w:rPr>
        <w:t>日，本单位负责人和职工的数量、变动情况以及获得</w:t>
      </w:r>
      <w:r>
        <w:rPr>
          <w:rFonts w:ascii="FangSong" w:hAnsi="FangSong" w:eastAsia="FangSong" w:cs="FangSong"/>
          <w:sz w:val="24"/>
          <w:szCs w:val="24"/>
          <w:spacing w:val="-10"/>
        </w:rPr>
        <w:t>的薪金情况如下：</w:t>
      </w:r>
    </w:p>
    <w:p>
      <w:pPr>
        <w:ind w:left="111" w:right="1565" w:firstLine="466"/>
        <w:spacing w:before="28" w:line="355" w:lineRule="auto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5612432</wp:posOffset>
            </wp:positionH>
            <wp:positionV relativeFrom="paragraph">
              <wp:posOffset>6872092</wp:posOffset>
            </wp:positionV>
            <wp:extent cx="684696" cy="674330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1</w:t>
      </w:r>
      <w:r>
        <w:rPr>
          <w:rFonts w:ascii="FangSong" w:hAnsi="FangSong" w:eastAsia="FangSong" w:cs="FangSong"/>
          <w:sz w:val="24"/>
          <w:szCs w:val="24"/>
          <w:spacing w:val="-1"/>
        </w:rPr>
        <w:t>、本单位负责人（会长、副会长、秘书长）的姓名、工作单位、在本社会</w:t>
      </w:r>
      <w:r>
        <w:rPr>
          <w:rFonts w:ascii="FangSong" w:hAnsi="FangSong" w:eastAsia="FangSong" w:cs="FangSong"/>
          <w:sz w:val="24"/>
          <w:szCs w:val="24"/>
          <w:spacing w:val="-3"/>
        </w:rPr>
        <w:t>团体领取报酬的负责人数、领取报酬的金额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:</w:t>
      </w:r>
    </w:p>
    <w:tbl>
      <w:tblPr>
        <w:tblStyle w:val="TableNormal"/>
        <w:tblW w:w="8535" w:type="dxa"/>
        <w:tblInd w:w="41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072"/>
        <w:gridCol w:w="1241"/>
        <w:gridCol w:w="1661"/>
        <w:gridCol w:w="1659"/>
        <w:gridCol w:w="1241"/>
        <w:gridCol w:w="1661"/>
      </w:tblGrid>
      <w:tr>
        <w:trPr>
          <w:trHeight w:val="826" w:hRule="atLeast"/>
        </w:trPr>
        <w:tc>
          <w:tcPr>
            <w:tcW w:w="1072" w:type="dxa"/>
            <w:vAlign w:val="top"/>
            <w:tcBorders>
              <w:left w:val="nil"/>
              <w:top w:val="single" w:color="000000" w:sz="10" w:space="0"/>
            </w:tcBorders>
          </w:tcPr>
          <w:p>
            <w:pPr>
              <w:pStyle w:val="TableText"/>
              <w:ind w:left="241"/>
              <w:spacing w:before="307" w:line="221" w:lineRule="auto"/>
              <w:rPr/>
            </w:pPr>
            <w:r>
              <w:rPr>
                <w:spacing w:val="-7"/>
              </w:rPr>
              <w:t>姓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名</w:t>
            </w:r>
          </w:p>
        </w:tc>
        <w:tc>
          <w:tcPr>
            <w:tcW w:w="124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31" w:right="196" w:hanging="318"/>
              <w:spacing w:before="172"/>
              <w:rPr/>
            </w:pPr>
            <w:r>
              <w:rPr>
                <w:spacing w:val="-4"/>
              </w:rPr>
              <w:t>理事会职</w:t>
            </w:r>
            <w:r>
              <w:rPr/>
              <w:t>务</w:t>
            </w:r>
          </w:p>
        </w:tc>
        <w:tc>
          <w:tcPr>
            <w:tcW w:w="166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42" w:right="195" w:hanging="526"/>
              <w:spacing w:before="172"/>
              <w:rPr/>
            </w:pPr>
            <w:r>
              <w:rPr>
                <w:spacing w:val="-3"/>
              </w:rPr>
              <w:t>工作单位及职</w:t>
            </w:r>
            <w:r>
              <w:rPr/>
              <w:t>务</w:t>
            </w:r>
          </w:p>
        </w:tc>
        <w:tc>
          <w:tcPr>
            <w:tcW w:w="16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6" w:right="100" w:firstLine="86"/>
              <w:spacing w:before="34" w:line="229" w:lineRule="auto"/>
              <w:jc w:val="both"/>
              <w:rPr/>
            </w:pPr>
            <w:r>
              <w:rPr>
                <w:spacing w:val="-3"/>
              </w:rPr>
              <w:t>是否为党政机</w:t>
            </w:r>
            <w:r>
              <w:rPr>
                <w:spacing w:val="-7"/>
              </w:rPr>
              <w:t>关、国企、事业</w:t>
            </w:r>
            <w:r>
              <w:rPr>
                <w:spacing w:val="12"/>
              </w:rPr>
              <w:t>单位领导干部</w:t>
            </w:r>
          </w:p>
        </w:tc>
        <w:tc>
          <w:tcPr>
            <w:tcW w:w="124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2"/>
              <w:spacing w:before="36" w:line="221" w:lineRule="auto"/>
              <w:rPr/>
            </w:pPr>
            <w:r>
              <w:rPr>
                <w:spacing w:val="-3"/>
              </w:rPr>
              <w:t>是否办理</w:t>
            </w:r>
          </w:p>
          <w:p>
            <w:pPr>
              <w:pStyle w:val="TableText"/>
              <w:ind w:left="424" w:right="196" w:hanging="206"/>
              <w:spacing w:before="18" w:line="224" w:lineRule="auto"/>
              <w:rPr/>
            </w:pPr>
            <w:r>
              <w:rPr>
                <w:spacing w:val="-5"/>
              </w:rPr>
              <w:t>兼职审批</w:t>
            </w:r>
            <w:r>
              <w:rPr>
                <w:spacing w:val="-4"/>
              </w:rPr>
              <w:t>手续</w:t>
            </w:r>
          </w:p>
        </w:tc>
        <w:tc>
          <w:tcPr>
            <w:tcW w:w="1661" w:type="dxa"/>
            <w:vAlign w:val="top"/>
            <w:tcBorders>
              <w:right w:val="nil"/>
              <w:top w:val="single" w:color="000000" w:sz="10" w:space="0"/>
            </w:tcBorders>
          </w:tcPr>
          <w:p>
            <w:pPr>
              <w:pStyle w:val="TableText"/>
              <w:ind w:left="211" w:right="198"/>
              <w:spacing w:before="172"/>
              <w:rPr/>
            </w:pPr>
            <w:r>
              <w:rPr>
                <w:spacing w:val="-2"/>
              </w:rPr>
              <w:t>领取报酬金额</w:t>
            </w:r>
            <w:r>
              <w:rPr>
                <w:spacing w:val="-5"/>
              </w:rPr>
              <w:t>（含劳务费）</w:t>
            </w:r>
          </w:p>
        </w:tc>
      </w:tr>
      <w:tr>
        <w:trPr>
          <w:trHeight w:val="823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347"/>
              <w:spacing w:before="304" w:line="218" w:lineRule="auto"/>
              <w:rPr/>
            </w:pPr>
            <w:r>
              <w:rPr>
                <w:spacing w:val="-3"/>
              </w:rPr>
              <w:t>何勇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318"/>
              <w:spacing w:before="304" w:line="220" w:lineRule="auto"/>
              <w:rPr/>
            </w:pPr>
            <w:r>
              <w:rPr>
                <w:spacing w:val="-3"/>
              </w:rPr>
              <w:t>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1" w:right="195" w:firstLine="27"/>
              <w:spacing w:before="31" w:line="229" w:lineRule="auto"/>
              <w:jc w:val="both"/>
              <w:rPr/>
            </w:pPr>
            <w:r>
              <w:rPr>
                <w:spacing w:val="-7"/>
              </w:rPr>
              <w:t>中视财富国际</w:t>
            </w:r>
            <w:r>
              <w:rPr>
                <w:spacing w:val="-2"/>
              </w:rPr>
              <w:t>文化传媒（北</w:t>
            </w:r>
            <w:r>
              <w:rPr>
                <w:spacing w:val="-2"/>
              </w:rPr>
              <w:t>京）有限公司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4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4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0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1"/>
              <w:spacing w:before="304" w:line="220" w:lineRule="auto"/>
              <w:rPr/>
            </w:pPr>
            <w:r>
              <w:rPr>
                <w:spacing w:val="-3"/>
              </w:rPr>
              <w:t>任建党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304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30" w:line="217" w:lineRule="auto"/>
              <w:rPr/>
            </w:pPr>
            <w:r>
              <w:rPr>
                <w:spacing w:val="-3"/>
              </w:rPr>
              <w:t>北京弘利承祥</w:t>
            </w:r>
          </w:p>
          <w:p>
            <w:pPr>
              <w:pStyle w:val="TableText"/>
              <w:ind w:left="211"/>
              <w:spacing w:before="26" w:line="220" w:lineRule="auto"/>
              <w:rPr/>
            </w:pPr>
            <w:r>
              <w:rPr>
                <w:spacing w:val="-2"/>
              </w:rPr>
              <w:t>建筑劳务工程</w:t>
            </w:r>
          </w:p>
          <w:p>
            <w:pPr>
              <w:pStyle w:val="TableText"/>
              <w:ind w:left="635"/>
              <w:spacing w:before="21" w:line="206" w:lineRule="auto"/>
              <w:rPr/>
            </w:pPr>
            <w:r>
              <w:rPr>
                <w:spacing w:val="-4"/>
              </w:rPr>
              <w:t>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4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4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3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2"/>
              <w:spacing w:before="305" w:line="219" w:lineRule="auto"/>
              <w:rPr/>
            </w:pPr>
            <w:r>
              <w:rPr>
                <w:spacing w:val="-3"/>
              </w:rPr>
              <w:t>连新杰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316"/>
              <w:spacing w:before="304" w:line="221" w:lineRule="auto"/>
              <w:rPr/>
            </w:pPr>
            <w:r>
              <w:rPr>
                <w:spacing w:val="-3"/>
              </w:rPr>
              <w:t>秘书长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33" w:line="217" w:lineRule="auto"/>
              <w:rPr/>
            </w:pPr>
            <w:r>
              <w:rPr>
                <w:spacing w:val="-3"/>
              </w:rPr>
              <w:t>北京祥和瑞食</w:t>
            </w:r>
          </w:p>
          <w:p>
            <w:pPr>
              <w:pStyle w:val="TableText"/>
              <w:ind w:left="234"/>
              <w:spacing w:before="24" w:line="219" w:lineRule="auto"/>
              <w:rPr/>
            </w:pPr>
            <w:r>
              <w:rPr>
                <w:spacing w:val="-6"/>
              </w:rPr>
              <w:t>品开发有限公</w:t>
            </w:r>
          </w:p>
          <w:p>
            <w:pPr>
              <w:pStyle w:val="TableText"/>
              <w:ind w:left="754"/>
              <w:spacing w:before="24" w:line="206" w:lineRule="auto"/>
              <w:rPr/>
            </w:pPr>
            <w:r>
              <w:rPr/>
              <w:t>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5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5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4"/>
              <w:spacing w:before="168" w:line="222" w:lineRule="auto"/>
              <w:rPr/>
            </w:pPr>
            <w:r>
              <w:rPr>
                <w:spacing w:val="-3"/>
              </w:rPr>
              <w:t>王长占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168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419" w:right="195" w:hanging="202"/>
              <w:spacing w:before="31" w:line="223" w:lineRule="auto"/>
              <w:rPr/>
            </w:pPr>
            <w:r>
              <w:rPr>
                <w:spacing w:val="-3"/>
              </w:rPr>
              <w:t>北京威坤石材</w:t>
            </w:r>
            <w:r>
              <w:rPr>
                <w:spacing w:val="-3"/>
              </w:rPr>
              <w:t>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68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68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3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3"/>
              <w:spacing w:before="305" w:line="220" w:lineRule="auto"/>
              <w:rPr/>
            </w:pPr>
            <w:r>
              <w:rPr>
                <w:spacing w:val="-3"/>
              </w:rPr>
              <w:t>孙连喜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305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31" w:line="217" w:lineRule="auto"/>
              <w:rPr/>
            </w:pPr>
            <w:r>
              <w:rPr>
                <w:spacing w:val="-3"/>
              </w:rPr>
              <w:t>北京弘利承祥</w:t>
            </w:r>
          </w:p>
          <w:p>
            <w:pPr>
              <w:pStyle w:val="TableText"/>
              <w:ind w:left="211"/>
              <w:spacing w:before="26" w:line="219" w:lineRule="auto"/>
              <w:rPr/>
            </w:pPr>
            <w:r>
              <w:rPr>
                <w:spacing w:val="-2"/>
              </w:rPr>
              <w:t>建设工程有限</w:t>
            </w:r>
          </w:p>
          <w:p>
            <w:pPr>
              <w:pStyle w:val="TableText"/>
              <w:ind w:left="635"/>
              <w:spacing w:before="21" w:line="208" w:lineRule="auto"/>
              <w:rPr/>
            </w:pPr>
            <w:r>
              <w:rPr>
                <w:spacing w:val="-4"/>
              </w:rPr>
              <w:t>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5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5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0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7"/>
              <w:spacing w:before="303" w:line="220" w:lineRule="auto"/>
              <w:rPr/>
            </w:pPr>
            <w:r>
              <w:rPr>
                <w:spacing w:val="-4"/>
              </w:rPr>
              <w:t>李海俊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303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32" w:line="219" w:lineRule="auto"/>
              <w:rPr/>
            </w:pPr>
            <w:r>
              <w:rPr>
                <w:spacing w:val="-3"/>
              </w:rPr>
              <w:t>北京安达浩通</w:t>
            </w:r>
          </w:p>
          <w:p>
            <w:pPr>
              <w:pStyle w:val="TableText"/>
              <w:ind w:left="211"/>
              <w:spacing w:before="21" w:line="218" w:lineRule="auto"/>
              <w:rPr/>
            </w:pPr>
            <w:r>
              <w:rPr>
                <w:spacing w:val="-2"/>
              </w:rPr>
              <w:t>机械设备有限</w:t>
            </w:r>
          </w:p>
          <w:p>
            <w:pPr>
              <w:pStyle w:val="TableText"/>
              <w:ind w:left="635"/>
              <w:spacing w:before="26" w:line="205" w:lineRule="auto"/>
              <w:rPr/>
            </w:pPr>
            <w:r>
              <w:rPr>
                <w:spacing w:val="-4"/>
              </w:rPr>
              <w:t>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3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3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3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1"/>
              <w:spacing w:before="306" w:line="219" w:lineRule="auto"/>
              <w:rPr/>
            </w:pPr>
            <w:r>
              <w:rPr>
                <w:spacing w:val="-3"/>
              </w:rPr>
              <w:t>任孟科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306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35" w:line="218" w:lineRule="auto"/>
              <w:rPr/>
            </w:pPr>
            <w:r>
              <w:rPr>
                <w:spacing w:val="-3"/>
              </w:rPr>
              <w:t>北京京建安丰</w:t>
            </w:r>
          </w:p>
          <w:p>
            <w:pPr>
              <w:pStyle w:val="TableText"/>
              <w:ind w:left="211"/>
              <w:spacing w:before="23" w:line="219" w:lineRule="auto"/>
              <w:rPr/>
            </w:pPr>
            <w:r>
              <w:rPr>
                <w:spacing w:val="-2"/>
              </w:rPr>
              <w:t>建设工程有限</w:t>
            </w:r>
          </w:p>
          <w:p>
            <w:pPr>
              <w:pStyle w:val="TableText"/>
              <w:ind w:left="635"/>
              <w:spacing w:before="23" w:line="205" w:lineRule="auto"/>
              <w:rPr/>
            </w:pPr>
            <w:r>
              <w:rPr>
                <w:spacing w:val="-4"/>
              </w:rPr>
              <w:t>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7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7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3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5"/>
              <w:spacing w:before="306" w:line="221" w:lineRule="auto"/>
              <w:rPr/>
            </w:pPr>
            <w:r>
              <w:rPr>
                <w:spacing w:val="-4"/>
              </w:rPr>
              <w:t>赵国士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306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3"/>
              <w:spacing w:before="33" w:line="218" w:lineRule="auto"/>
              <w:rPr/>
            </w:pPr>
            <w:r>
              <w:rPr>
                <w:spacing w:val="-2"/>
              </w:rPr>
              <w:t>海德信科技发</w:t>
            </w:r>
          </w:p>
          <w:p>
            <w:pPr>
              <w:pStyle w:val="TableText"/>
              <w:ind w:left="121"/>
              <w:spacing w:before="25" w:line="219" w:lineRule="auto"/>
              <w:rPr/>
            </w:pPr>
            <w:r>
              <w:rPr>
                <w:spacing w:val="-5"/>
              </w:rPr>
              <w:t>展（北京）有限</w:t>
            </w:r>
          </w:p>
          <w:p>
            <w:pPr>
              <w:pStyle w:val="TableText"/>
              <w:ind w:left="635"/>
              <w:spacing w:before="21" w:line="207" w:lineRule="auto"/>
              <w:rPr/>
            </w:pPr>
            <w:r>
              <w:rPr>
                <w:spacing w:val="-4"/>
              </w:rPr>
              <w:t>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7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7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2"/>
              <w:spacing w:before="167" w:line="220" w:lineRule="auto"/>
              <w:rPr/>
            </w:pPr>
            <w:r>
              <w:rPr>
                <w:spacing w:val="-3"/>
              </w:rPr>
              <w:t>刘晓玲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217"/>
              <w:spacing w:before="167" w:line="220" w:lineRule="auto"/>
              <w:rPr/>
            </w:pPr>
            <w:r>
              <w:rPr>
                <w:spacing w:val="-5"/>
              </w:rPr>
              <w:t>副理事长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34" w:right="195" w:hanging="17"/>
              <w:spacing w:before="33" w:line="222" w:lineRule="auto"/>
              <w:rPr/>
            </w:pPr>
            <w:r>
              <w:rPr>
                <w:spacing w:val="-3"/>
              </w:rPr>
              <w:t>北京华菱鑫奥</w:t>
            </w:r>
            <w:r>
              <w:rPr>
                <w:spacing w:val="-6"/>
              </w:rPr>
              <w:t>电梯有限公司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67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67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3"/>
              <w:spacing w:before="170" w:line="217" w:lineRule="auto"/>
              <w:rPr/>
            </w:pPr>
            <w:r>
              <w:rPr>
                <w:spacing w:val="-3"/>
              </w:rPr>
              <w:t>郑向成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4"/>
              <w:spacing w:before="170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8" w:right="195" w:hanging="1"/>
              <w:spacing w:before="33" w:line="222" w:lineRule="auto"/>
              <w:rPr/>
            </w:pPr>
            <w:r>
              <w:rPr>
                <w:spacing w:val="-3"/>
              </w:rPr>
              <w:t>北京众诚华通</w:t>
            </w:r>
            <w:r>
              <w:rPr>
                <w:spacing w:val="-4"/>
              </w:rPr>
              <w:t>商贸有限公司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70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70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2"/>
              <w:spacing w:before="170" w:line="219" w:lineRule="auto"/>
              <w:rPr/>
            </w:pPr>
            <w:r>
              <w:rPr>
                <w:spacing w:val="-3"/>
              </w:rPr>
              <w:t>刘瑞强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4"/>
              <w:spacing w:before="170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1" w:right="195" w:firstLine="27"/>
              <w:spacing w:before="33" w:line="222" w:lineRule="auto"/>
              <w:rPr/>
            </w:pPr>
            <w:r>
              <w:rPr>
                <w:spacing w:val="-7"/>
              </w:rPr>
              <w:t>中保卫士保安</w:t>
            </w:r>
            <w:r>
              <w:rPr>
                <w:spacing w:val="-2"/>
              </w:rPr>
              <w:t>服务有限公司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71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71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28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349"/>
              <w:spacing w:before="308" w:line="220" w:lineRule="auto"/>
              <w:rPr/>
            </w:pPr>
            <w:r>
              <w:rPr>
                <w:spacing w:val="-4"/>
              </w:rPr>
              <w:t>王帅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4"/>
              <w:spacing w:before="308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147"/>
              <w:spacing w:before="34" w:line="219" w:lineRule="auto"/>
              <w:rPr/>
            </w:pPr>
            <w:r>
              <w:rPr>
                <w:spacing w:val="-8"/>
              </w:rPr>
              <w:t>中灏（北京）建</w:t>
            </w:r>
          </w:p>
          <w:p>
            <w:pPr>
              <w:pStyle w:val="TableText"/>
              <w:ind w:left="214"/>
              <w:spacing w:before="24" w:line="219" w:lineRule="auto"/>
              <w:rPr/>
            </w:pPr>
            <w:r>
              <w:rPr>
                <w:spacing w:val="-3"/>
              </w:rPr>
              <w:t>筑工程有限公</w:t>
            </w:r>
          </w:p>
          <w:p>
            <w:pPr>
              <w:pStyle w:val="TableText"/>
              <w:ind w:left="754"/>
              <w:spacing w:before="21" w:line="210" w:lineRule="auto"/>
              <w:rPr/>
            </w:pPr>
            <w:r>
              <w:rPr/>
              <w:t>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308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308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bottom w:val="nil"/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4183"/>
        <w:spacing w:before="188" w:line="241" w:lineRule="auto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4</w:t>
      </w:r>
    </w:p>
    <w:p>
      <w:pPr>
        <w:spacing w:line="241" w:lineRule="auto"/>
        <w:sectPr>
          <w:headerReference w:type="default" r:id="rId8"/>
          <w:pgSz w:w="11907" w:h="16839"/>
          <w:pgMar w:top="1262" w:right="259" w:bottom="400" w:left="1729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77" w:lineRule="exact"/>
        <w:rPr/>
      </w:pPr>
      <w:r/>
    </w:p>
    <w:tbl>
      <w:tblPr>
        <w:tblStyle w:val="TableNormal"/>
        <w:tblW w:w="8535" w:type="dxa"/>
        <w:tblInd w:w="0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072"/>
        <w:gridCol w:w="1241"/>
        <w:gridCol w:w="1661"/>
        <w:gridCol w:w="1659"/>
        <w:gridCol w:w="1241"/>
        <w:gridCol w:w="1661"/>
      </w:tblGrid>
      <w:tr>
        <w:trPr>
          <w:trHeight w:val="546" w:hRule="atLeast"/>
        </w:trPr>
        <w:tc>
          <w:tcPr>
            <w:tcW w:w="1072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249"/>
              <w:spacing w:before="166" w:line="222" w:lineRule="auto"/>
              <w:rPr/>
            </w:pPr>
            <w:r>
              <w:rPr>
                <w:spacing w:val="-4"/>
              </w:rPr>
              <w:t>丁战要</w:t>
            </w:r>
          </w:p>
        </w:tc>
        <w:tc>
          <w:tcPr>
            <w:tcW w:w="1241" w:type="dxa"/>
            <w:vAlign w:val="top"/>
            <w:tcBorders>
              <w:top w:val="nil"/>
            </w:tcBorders>
          </w:tcPr>
          <w:p>
            <w:pPr>
              <w:pStyle w:val="TableText"/>
              <w:ind w:left="424"/>
              <w:spacing w:before="166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  <w:tcBorders>
              <w:top w:val="nil"/>
            </w:tcBorders>
          </w:tcPr>
          <w:p>
            <w:pPr>
              <w:pStyle w:val="TableText"/>
              <w:ind w:left="221" w:right="195" w:hanging="4"/>
              <w:spacing w:before="28" w:line="223" w:lineRule="auto"/>
              <w:rPr/>
            </w:pPr>
            <w:r>
              <w:rPr>
                <w:spacing w:val="-3"/>
              </w:rPr>
              <w:t>北京弘坤建筑</w:t>
            </w:r>
            <w:r>
              <w:rPr>
                <w:spacing w:val="-4"/>
              </w:rPr>
              <w:t>劳务有限公司</w:t>
            </w:r>
          </w:p>
        </w:tc>
        <w:tc>
          <w:tcPr>
            <w:tcW w:w="1659" w:type="dxa"/>
            <w:vAlign w:val="top"/>
            <w:tcBorders>
              <w:top w:val="nil"/>
            </w:tcBorders>
          </w:tcPr>
          <w:p>
            <w:pPr>
              <w:pStyle w:val="TableText"/>
              <w:ind w:left="742"/>
              <w:spacing w:before="167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  <w:tcBorders>
              <w:top w:val="nil"/>
            </w:tcBorders>
          </w:tcPr>
          <w:p>
            <w:pPr>
              <w:pStyle w:val="TableText"/>
              <w:ind w:left="530"/>
              <w:spacing w:before="167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6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352"/>
              <w:spacing w:before="170" w:line="220" w:lineRule="auto"/>
              <w:rPr/>
            </w:pPr>
            <w:r>
              <w:rPr>
                <w:spacing w:val="-5"/>
              </w:rPr>
              <w:t>李卫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4"/>
              <w:spacing w:before="170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339" w:right="195" w:hanging="122"/>
              <w:spacing w:before="33" w:line="221" w:lineRule="auto"/>
              <w:rPr/>
            </w:pPr>
            <w:r>
              <w:rPr>
                <w:spacing w:val="-3"/>
              </w:rPr>
              <w:t>北京御香斋食</w:t>
            </w:r>
            <w:r>
              <w:rPr>
                <w:spacing w:val="-7"/>
              </w:rPr>
              <w:t>品有限公司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70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70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5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7"/>
              <w:spacing w:before="173" w:line="219" w:lineRule="auto"/>
              <w:rPr/>
            </w:pPr>
            <w:r>
              <w:rPr>
                <w:spacing w:val="-4"/>
              </w:rPr>
              <w:t>牟卫东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4"/>
              <w:spacing w:before="173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1" w:right="195" w:firstLine="5"/>
              <w:spacing w:before="36" w:line="219" w:lineRule="auto"/>
              <w:rPr/>
            </w:pPr>
            <w:r>
              <w:rPr>
                <w:spacing w:val="-3"/>
              </w:rPr>
              <w:t>北京中建筑辉</w:t>
            </w:r>
            <w:r>
              <w:rPr>
                <w:spacing w:val="-2"/>
              </w:rPr>
              <w:t>建设有限公司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74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74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817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68" w:line="219" w:lineRule="auto"/>
              <w:rPr/>
            </w:pPr>
            <w:r>
              <w:rPr>
                <w:spacing w:val="-5"/>
              </w:rPr>
              <w:t>陈照满</w:t>
            </w:r>
          </w:p>
        </w:tc>
        <w:tc>
          <w:tcPr>
            <w:tcW w:w="12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68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217"/>
              <w:spacing w:before="41" w:line="218" w:lineRule="auto"/>
              <w:rPr/>
            </w:pPr>
            <w:r>
              <w:rPr>
                <w:spacing w:val="-3"/>
              </w:rPr>
              <w:t>北京恒安斯宇</w:t>
            </w:r>
          </w:p>
          <w:p>
            <w:pPr>
              <w:pStyle w:val="TableText"/>
              <w:ind w:left="235"/>
              <w:spacing w:before="24" w:line="220" w:lineRule="auto"/>
              <w:rPr/>
            </w:pPr>
            <w:r>
              <w:rPr>
                <w:spacing w:val="-6"/>
              </w:rPr>
              <w:t>国际建筑装饰</w:t>
            </w:r>
          </w:p>
          <w:p>
            <w:pPr>
              <w:pStyle w:val="TableText"/>
              <w:ind w:left="420"/>
              <w:spacing w:before="21" w:line="194" w:lineRule="auto"/>
              <w:rPr/>
            </w:pPr>
            <w:r>
              <w:rPr>
                <w:spacing w:val="-3"/>
              </w:rPr>
              <w:t>有限公司</w:t>
            </w:r>
          </w:p>
        </w:tc>
        <w:tc>
          <w:tcPr>
            <w:tcW w:w="1659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2"/>
              <w:spacing w:before="68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68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11" w:hRule="atLeast"/>
        </w:trPr>
        <w:tc>
          <w:tcPr>
            <w:tcW w:w="1072" w:type="dxa"/>
            <w:vAlign w:val="top"/>
            <w:tcBorders>
              <w:left w:val="nil"/>
              <w:bottom w:val="single" w:color="000000" w:sz="10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68" w:line="217" w:lineRule="auto"/>
              <w:rPr/>
            </w:pPr>
            <w:r>
              <w:rPr>
                <w:spacing w:val="-3"/>
              </w:rPr>
              <w:t>朱怀杰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</w:tcBorders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4"/>
              <w:spacing w:before="68" w:line="220" w:lineRule="auto"/>
              <w:rPr/>
            </w:pPr>
            <w:r>
              <w:rPr>
                <w:spacing w:val="-4"/>
              </w:rPr>
              <w:t>理事</w:t>
            </w:r>
          </w:p>
        </w:tc>
        <w:tc>
          <w:tcPr>
            <w:tcW w:w="166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217"/>
              <w:spacing w:before="47" w:line="219" w:lineRule="auto"/>
              <w:rPr/>
            </w:pPr>
            <w:r>
              <w:rPr>
                <w:spacing w:val="-3"/>
              </w:rPr>
              <w:t>北京市顺达钰</w:t>
            </w:r>
          </w:p>
          <w:p>
            <w:pPr>
              <w:pStyle w:val="TableText"/>
              <w:ind w:left="213"/>
              <w:spacing w:before="21" w:line="221" w:lineRule="auto"/>
              <w:rPr/>
            </w:pPr>
            <w:r>
              <w:rPr>
                <w:spacing w:val="-2"/>
              </w:rPr>
              <w:t>捷建筑装饰工</w:t>
            </w:r>
          </w:p>
          <w:p>
            <w:pPr>
              <w:pStyle w:val="TableText"/>
              <w:ind w:left="213"/>
              <w:spacing w:before="22" w:line="219" w:lineRule="auto"/>
              <w:rPr/>
            </w:pPr>
            <w:r>
              <w:rPr>
                <w:spacing w:val="-2"/>
              </w:rPr>
              <w:t>程有限责任公</w:t>
            </w:r>
          </w:p>
          <w:p>
            <w:pPr>
              <w:pStyle w:val="TableText"/>
              <w:ind w:left="754"/>
              <w:spacing w:before="21" w:line="209" w:lineRule="auto"/>
              <w:rPr/>
            </w:pPr>
            <w:r>
              <w:rPr/>
              <w:t>司</w:t>
            </w:r>
          </w:p>
        </w:tc>
        <w:tc>
          <w:tcPr>
            <w:tcW w:w="1659" w:type="dxa"/>
            <w:vAlign w:val="top"/>
            <w:tcBorders>
              <w:bottom w:val="single" w:color="000000" w:sz="10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42"/>
              <w:spacing w:before="68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</w:tcBorders>
          </w:tcPr>
          <w:p>
            <w:pPr>
              <w:spacing w:line="3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68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  <w:bottom w:val="single" w:color="000000" w:sz="10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513"/>
        <w:spacing w:before="62" w:line="23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2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、本单位工作人员数量（含支付劳务费人数）、领取报酬（劳务费）金额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:</w:t>
      </w:r>
    </w:p>
    <w:p>
      <w:pPr>
        <w:spacing w:line="157" w:lineRule="exact"/>
        <w:rPr/>
      </w:pPr>
      <w:r/>
    </w:p>
    <w:tbl>
      <w:tblPr>
        <w:tblStyle w:val="TableNormal"/>
        <w:tblW w:w="8535" w:type="dxa"/>
        <w:tblInd w:w="0" w:type="dxa"/>
        <w:tblLayout w:type="fixed"/>
        <w:tblBorders>
          <w:top w:val="dotted" w:color="000000" w:sz="2" w:space="0"/>
          <w:left w:val="dotted" w:color="000000" w:sz="2" w:space="0"/>
          <w:bottom w:val="dotted" w:color="000000" w:sz="2" w:space="0"/>
          <w:right w:val="dotted" w:color="000000" w:sz="2" w:space="0"/>
          <w:insideH w:val="dotted" w:color="000000" w:sz="2" w:space="0"/>
          <w:insideV w:val="dotted" w:color="000000" w:sz="2" w:space="0"/>
        </w:tblBorders>
      </w:tblPr>
      <w:tblGrid>
        <w:gridCol w:w="1072"/>
        <w:gridCol w:w="1241"/>
        <w:gridCol w:w="1661"/>
        <w:gridCol w:w="1659"/>
        <w:gridCol w:w="1241"/>
        <w:gridCol w:w="1661"/>
      </w:tblGrid>
      <w:tr>
        <w:trPr>
          <w:trHeight w:val="818" w:hRule="atLeast"/>
        </w:trPr>
        <w:tc>
          <w:tcPr>
            <w:tcW w:w="1072" w:type="dxa"/>
            <w:vAlign w:val="top"/>
            <w:tcBorders>
              <w:top w:val="single" w:color="000000" w:sz="10" w:space="0"/>
              <w:left w:val="nil"/>
            </w:tcBorders>
          </w:tcPr>
          <w:p>
            <w:pPr>
              <w:pStyle w:val="TableText"/>
              <w:ind w:left="241"/>
              <w:spacing w:before="307" w:line="221" w:lineRule="auto"/>
              <w:rPr/>
            </w:pPr>
            <w:r>
              <w:rPr>
                <w:spacing w:val="-7"/>
              </w:rPr>
              <w:t>姓</w:t>
            </w:r>
            <w:r>
              <w:rPr>
                <w:spacing w:val="8"/>
              </w:rPr>
              <w:t xml:space="preserve">  </w:t>
            </w:r>
            <w:r>
              <w:rPr>
                <w:spacing w:val="-7"/>
              </w:rPr>
              <w:t>名</w:t>
            </w:r>
          </w:p>
        </w:tc>
        <w:tc>
          <w:tcPr>
            <w:tcW w:w="124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531" w:right="196" w:hanging="319"/>
              <w:spacing w:before="170" w:line="242" w:lineRule="auto"/>
              <w:rPr/>
            </w:pPr>
            <w:r>
              <w:rPr>
                <w:spacing w:val="-4"/>
              </w:rPr>
              <w:t>本单位职</w:t>
            </w:r>
            <w:r>
              <w:rPr/>
              <w:t>务</w:t>
            </w:r>
          </w:p>
        </w:tc>
        <w:tc>
          <w:tcPr>
            <w:tcW w:w="166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742" w:right="195" w:hanging="526"/>
              <w:spacing w:before="170" w:line="242" w:lineRule="auto"/>
              <w:rPr/>
            </w:pPr>
            <w:r>
              <w:rPr>
                <w:spacing w:val="-3"/>
              </w:rPr>
              <w:t>工作单位及职</w:t>
            </w:r>
            <w:r>
              <w:rPr/>
              <w:t>务</w:t>
            </w:r>
          </w:p>
        </w:tc>
        <w:tc>
          <w:tcPr>
            <w:tcW w:w="1659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126" w:right="100" w:firstLine="86"/>
              <w:spacing w:before="33" w:line="227" w:lineRule="auto"/>
              <w:jc w:val="both"/>
              <w:rPr/>
            </w:pPr>
            <w:r>
              <w:rPr>
                <w:spacing w:val="-3"/>
              </w:rPr>
              <w:t>是否为党政机</w:t>
            </w:r>
            <w:r>
              <w:rPr>
                <w:spacing w:val="-7"/>
              </w:rPr>
              <w:t>关、国企、事业</w:t>
            </w:r>
            <w:r>
              <w:rPr>
                <w:spacing w:val="12"/>
              </w:rPr>
              <w:t>单位领导干部</w:t>
            </w:r>
          </w:p>
        </w:tc>
        <w:tc>
          <w:tcPr>
            <w:tcW w:w="1241" w:type="dxa"/>
            <w:vAlign w:val="top"/>
            <w:tcBorders>
              <w:top w:val="single" w:color="000000" w:sz="10" w:space="0"/>
            </w:tcBorders>
          </w:tcPr>
          <w:p>
            <w:pPr>
              <w:pStyle w:val="TableText"/>
              <w:ind w:left="212"/>
              <w:spacing w:before="33" w:line="221" w:lineRule="auto"/>
              <w:rPr/>
            </w:pPr>
            <w:r>
              <w:rPr>
                <w:spacing w:val="-3"/>
              </w:rPr>
              <w:t>是否办理</w:t>
            </w:r>
          </w:p>
          <w:p>
            <w:pPr>
              <w:pStyle w:val="TableText"/>
              <w:ind w:left="424" w:right="196" w:hanging="206"/>
              <w:spacing w:before="22" w:line="220" w:lineRule="auto"/>
              <w:rPr/>
            </w:pPr>
            <w:r>
              <w:rPr>
                <w:spacing w:val="-5"/>
              </w:rPr>
              <w:t>兼职审批</w:t>
            </w:r>
            <w:r>
              <w:rPr>
                <w:spacing w:val="-4"/>
              </w:rPr>
              <w:t>手续</w:t>
            </w:r>
          </w:p>
        </w:tc>
        <w:tc>
          <w:tcPr>
            <w:tcW w:w="1661" w:type="dxa"/>
            <w:vAlign w:val="top"/>
            <w:tcBorders>
              <w:top w:val="single" w:color="000000" w:sz="10" w:space="0"/>
              <w:right w:val="nil"/>
            </w:tcBorders>
          </w:tcPr>
          <w:p>
            <w:pPr>
              <w:pStyle w:val="TableText"/>
              <w:ind w:left="211" w:right="198"/>
              <w:spacing w:before="170" w:line="242" w:lineRule="auto"/>
              <w:rPr/>
            </w:pPr>
            <w:r>
              <w:rPr>
                <w:spacing w:val="-2"/>
              </w:rPr>
              <w:t>领取报酬金额</w:t>
            </w:r>
            <w:r>
              <w:rPr>
                <w:spacing w:val="-5"/>
              </w:rPr>
              <w:t>（含劳务费）</w:t>
            </w:r>
          </w:p>
        </w:tc>
      </w:tr>
      <w:tr>
        <w:trPr>
          <w:trHeight w:val="544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2"/>
              <w:spacing w:before="175" w:line="219" w:lineRule="auto"/>
              <w:rPr/>
            </w:pPr>
            <w:r>
              <w:rPr>
                <w:spacing w:val="-3"/>
              </w:rPr>
              <w:t>刘新宇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5"/>
              <w:spacing w:before="175" w:line="220" w:lineRule="auto"/>
              <w:rPr/>
            </w:pPr>
            <w:r>
              <w:rPr>
                <w:spacing w:val="-4"/>
              </w:rPr>
              <w:t>财务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638" w:right="195" w:hanging="421"/>
              <w:spacing w:before="38" w:line="218" w:lineRule="auto"/>
              <w:rPr/>
            </w:pPr>
            <w:r>
              <w:rPr>
                <w:spacing w:val="-3"/>
              </w:rPr>
              <w:t>北京滑县企业</w:t>
            </w:r>
            <w:r>
              <w:rPr>
                <w:spacing w:val="-5"/>
              </w:rPr>
              <w:t>商会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75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75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ind w:left="713"/>
              <w:spacing w:before="203" w:line="201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23,882.48</w:t>
            </w:r>
          </w:p>
        </w:tc>
      </w:tr>
      <w:tr>
        <w:trPr>
          <w:trHeight w:val="544" w:hRule="atLeast"/>
        </w:trPr>
        <w:tc>
          <w:tcPr>
            <w:tcW w:w="1072" w:type="dxa"/>
            <w:vAlign w:val="top"/>
            <w:tcBorders>
              <w:left w:val="nil"/>
            </w:tcBorders>
          </w:tcPr>
          <w:p>
            <w:pPr>
              <w:pStyle w:val="TableText"/>
              <w:ind w:left="241"/>
              <w:spacing w:before="180" w:line="220" w:lineRule="auto"/>
              <w:rPr/>
            </w:pPr>
            <w:r>
              <w:rPr>
                <w:spacing w:val="-3"/>
              </w:rPr>
              <w:t>魏万磊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425"/>
              <w:spacing w:before="180" w:line="220" w:lineRule="auto"/>
              <w:rPr/>
            </w:pPr>
            <w:r>
              <w:rPr>
                <w:spacing w:val="-4"/>
              </w:rPr>
              <w:t>财务</w:t>
            </w:r>
          </w:p>
        </w:tc>
        <w:tc>
          <w:tcPr>
            <w:tcW w:w="1661" w:type="dxa"/>
            <w:vAlign w:val="top"/>
          </w:tcPr>
          <w:p>
            <w:pPr>
              <w:pStyle w:val="TableText"/>
              <w:ind w:left="638" w:right="195" w:hanging="421"/>
              <w:spacing w:before="44" w:line="215" w:lineRule="auto"/>
              <w:rPr/>
            </w:pPr>
            <w:r>
              <w:rPr>
                <w:spacing w:val="-3"/>
              </w:rPr>
              <w:t>北京滑县企业</w:t>
            </w:r>
            <w:r>
              <w:rPr>
                <w:spacing w:val="-5"/>
              </w:rPr>
              <w:t>商会</w:t>
            </w:r>
          </w:p>
        </w:tc>
        <w:tc>
          <w:tcPr>
            <w:tcW w:w="1659" w:type="dxa"/>
            <w:vAlign w:val="top"/>
          </w:tcPr>
          <w:p>
            <w:pPr>
              <w:pStyle w:val="TableText"/>
              <w:ind w:left="742"/>
              <w:spacing w:before="181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30"/>
              <w:spacing w:before="181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right w:val="nil"/>
            </w:tcBorders>
          </w:tcPr>
          <w:p>
            <w:pPr>
              <w:ind w:left="717"/>
              <w:spacing w:before="208" w:line="201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38,000.00</w:t>
            </w:r>
          </w:p>
        </w:tc>
      </w:tr>
      <w:tr>
        <w:trPr>
          <w:trHeight w:val="570" w:hRule="atLeast"/>
        </w:trPr>
        <w:tc>
          <w:tcPr>
            <w:tcW w:w="1072" w:type="dxa"/>
            <w:vAlign w:val="top"/>
            <w:tcBorders>
              <w:bottom w:val="single" w:color="000000" w:sz="10" w:space="0"/>
              <w:left w:val="nil"/>
            </w:tcBorders>
          </w:tcPr>
          <w:p>
            <w:pPr>
              <w:pStyle w:val="TableText"/>
              <w:ind w:left="244"/>
              <w:spacing w:before="185" w:line="218" w:lineRule="auto"/>
              <w:rPr/>
            </w:pPr>
            <w:r>
              <w:rPr>
                <w:spacing w:val="-3"/>
              </w:rPr>
              <w:t>张晓辉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423"/>
              <w:spacing w:before="185" w:line="221" w:lineRule="auto"/>
              <w:rPr/>
            </w:pPr>
            <w:r>
              <w:rPr>
                <w:spacing w:val="-4"/>
              </w:rPr>
              <w:t>项目</w:t>
            </w:r>
          </w:p>
        </w:tc>
        <w:tc>
          <w:tcPr>
            <w:tcW w:w="166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638" w:right="195" w:hanging="421"/>
              <w:spacing w:before="50" w:line="224" w:lineRule="auto"/>
              <w:rPr/>
            </w:pPr>
            <w:r>
              <w:rPr>
                <w:spacing w:val="-3"/>
              </w:rPr>
              <w:t>北京滑县企业</w:t>
            </w:r>
            <w:r>
              <w:rPr>
                <w:spacing w:val="-5"/>
              </w:rPr>
              <w:t>商会</w:t>
            </w:r>
          </w:p>
        </w:tc>
        <w:tc>
          <w:tcPr>
            <w:tcW w:w="1659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742"/>
              <w:spacing w:before="186" w:line="221" w:lineRule="auto"/>
              <w:rPr/>
            </w:pPr>
            <w:r>
              <w:rPr/>
              <w:t>否</w:t>
            </w:r>
          </w:p>
        </w:tc>
        <w:tc>
          <w:tcPr>
            <w:tcW w:w="1241" w:type="dxa"/>
            <w:vAlign w:val="top"/>
            <w:tcBorders>
              <w:bottom w:val="single" w:color="000000" w:sz="10" w:space="0"/>
            </w:tcBorders>
          </w:tcPr>
          <w:p>
            <w:pPr>
              <w:pStyle w:val="TableText"/>
              <w:ind w:left="530"/>
              <w:spacing w:before="186" w:line="221" w:lineRule="auto"/>
              <w:rPr/>
            </w:pPr>
            <w:r>
              <w:rPr/>
              <w:t>否</w:t>
            </w:r>
          </w:p>
        </w:tc>
        <w:tc>
          <w:tcPr>
            <w:tcW w:w="1661" w:type="dxa"/>
            <w:vAlign w:val="top"/>
            <w:tcBorders>
              <w:bottom w:val="single" w:color="000000" w:sz="10" w:space="0"/>
              <w:right w:val="nil"/>
            </w:tcBorders>
          </w:tcPr>
          <w:p>
            <w:pPr>
              <w:ind w:left="717"/>
              <w:spacing w:before="214" w:line="201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1"/>
              </w:rPr>
              <w:t>37,075.00</w:t>
            </w:r>
          </w:p>
        </w:tc>
      </w:tr>
    </w:tbl>
    <w:p>
      <w:pPr>
        <w:ind w:left="518"/>
        <w:spacing w:before="61" w:line="22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3</w:t>
      </w:r>
      <w:r>
        <w:rPr>
          <w:rFonts w:ascii="FangSong" w:hAnsi="FangSong" w:eastAsia="FangSong" w:cs="FangSong"/>
          <w:sz w:val="24"/>
          <w:szCs w:val="24"/>
          <w:spacing w:val="-3"/>
        </w:rPr>
        <w:t>、职工数量</w:t>
      </w:r>
      <w:r>
        <w:rPr>
          <w:rFonts w:ascii="FangSong" w:hAnsi="FangSong" w:eastAsia="FangSong" w:cs="FangSong"/>
          <w:sz w:val="24"/>
          <w:szCs w:val="24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3</w:t>
      </w:r>
      <w:r>
        <w:rPr>
          <w:rFonts w:ascii="Times New Roman" w:hAnsi="Times New Roman" w:eastAsia="Times New Roman" w:cs="Times New Roman"/>
          <w:sz w:val="24"/>
          <w:szCs w:val="24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人，支付工资</w:t>
      </w:r>
      <w:r>
        <w:rPr>
          <w:rFonts w:ascii="FangSong" w:hAnsi="FangSong" w:eastAsia="FangSong" w:cs="FangSong"/>
          <w:sz w:val="24"/>
          <w:szCs w:val="24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98,957.48</w:t>
      </w:r>
      <w:r>
        <w:rPr>
          <w:rFonts w:ascii="Times New Roman" w:hAnsi="Times New Roman" w:eastAsia="Times New Roman" w:cs="Times New Roman"/>
          <w:sz w:val="24"/>
          <w:szCs w:val="24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3"/>
        </w:rPr>
        <w:t>元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,</w:t>
      </w:r>
      <w:r>
        <w:rPr>
          <w:rFonts w:ascii="FangSong" w:hAnsi="FangSong" w:eastAsia="FangSong" w:cs="FangSong"/>
          <w:sz w:val="24"/>
          <w:szCs w:val="24"/>
          <w:spacing w:val="-3"/>
        </w:rPr>
        <w:t>年人均工资</w:t>
      </w:r>
      <w:r>
        <w:rPr>
          <w:rFonts w:ascii="FangSong" w:hAnsi="FangSong" w:eastAsia="FangSong" w:cs="FangSong"/>
          <w:sz w:val="24"/>
          <w:szCs w:val="24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32,9</w:t>
      </w: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85.83</w:t>
      </w:r>
      <w:r>
        <w:rPr>
          <w:rFonts w:ascii="Times New Roman" w:hAnsi="Times New Roman" w:eastAsia="Times New Roman" w:cs="Times New Roman"/>
          <w:sz w:val="24"/>
          <w:szCs w:val="24"/>
          <w:spacing w:val="20"/>
        </w:rPr>
        <w:t xml:space="preserve"> </w:t>
      </w:r>
      <w:r>
        <w:rPr>
          <w:rFonts w:ascii="FangSong" w:hAnsi="FangSong" w:eastAsia="FangSong" w:cs="FangSong"/>
          <w:sz w:val="24"/>
          <w:szCs w:val="24"/>
          <w:spacing w:val="-4"/>
        </w:rPr>
        <w:t>元。</w:t>
      </w:r>
    </w:p>
    <w:p>
      <w:pPr>
        <w:ind w:left="47" w:right="1473" w:firstLine="483"/>
        <w:spacing w:before="179" w:line="35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8"/>
        </w:rPr>
        <w:t>注</w:t>
      </w:r>
      <w:r>
        <w:rPr>
          <w:rFonts w:ascii="FangSong" w:hAnsi="FangSong" w:eastAsia="FangSong" w:cs="FangSong"/>
          <w:sz w:val="24"/>
          <w:szCs w:val="24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</w:t>
      </w:r>
      <w:r>
        <w:rPr>
          <w:rFonts w:ascii="FangSong" w:hAnsi="FangSong" w:eastAsia="FangSong" w:cs="FangSong"/>
          <w:sz w:val="24"/>
          <w:szCs w:val="24"/>
          <w:spacing w:val="-8"/>
        </w:rPr>
        <w:t>：职工数量为在本单位领取工资薪酬的专职工作人员数量，人均工资为：</w:t>
      </w:r>
      <w:r>
        <w:rPr>
          <w:rFonts w:ascii="FangSong" w:hAnsi="FangSong" w:eastAsia="FangSong" w:cs="FangSong"/>
          <w:sz w:val="24"/>
          <w:szCs w:val="24"/>
          <w:spacing w:val="-2"/>
        </w:rPr>
        <w:t>专职工作人员年工资薪酬总额</w:t>
      </w: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/</w:t>
      </w:r>
      <w:r>
        <w:rPr>
          <w:rFonts w:ascii="FangSong" w:hAnsi="FangSong" w:eastAsia="FangSong" w:cs="FangSong"/>
          <w:sz w:val="24"/>
          <w:szCs w:val="24"/>
          <w:spacing w:val="-2"/>
        </w:rPr>
        <w:t>领取工资薪酬的专职工作人员数量。</w:t>
      </w:r>
    </w:p>
    <w:p>
      <w:pPr>
        <w:ind w:left="50" w:right="1563" w:firstLine="480"/>
        <w:spacing w:before="6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spacing w:val="-3"/>
        </w:rPr>
        <w:t>注</w:t>
      </w:r>
      <w:r>
        <w:rPr>
          <w:rFonts w:ascii="FangSong" w:hAnsi="FangSong" w:eastAsia="FangSong" w:cs="FangSong"/>
          <w:sz w:val="24"/>
          <w:szCs w:val="24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2</w:t>
      </w:r>
      <w:r>
        <w:rPr>
          <w:rFonts w:ascii="FangSong" w:hAnsi="FangSong" w:eastAsia="FangSong" w:cs="FangSong"/>
          <w:sz w:val="24"/>
          <w:szCs w:val="24"/>
          <w:spacing w:val="-3"/>
        </w:rPr>
        <w:t>：本单位本年度支付专职人员工资劳酬中，无在本单位不能申领薪酬的</w:t>
      </w:r>
      <w:r>
        <w:rPr>
          <w:rFonts w:ascii="FangSong" w:hAnsi="FangSong" w:eastAsia="FangSong" w:cs="FangSong"/>
          <w:sz w:val="24"/>
          <w:szCs w:val="24"/>
          <w:spacing w:val="-12"/>
        </w:rPr>
        <w:t>情况。</w:t>
      </w:r>
    </w:p>
    <w:p>
      <w:pPr>
        <w:ind w:left="530"/>
        <w:spacing w:before="26" w:line="217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FangSong" w:hAnsi="FangSong" w:eastAsia="FangSong" w:cs="FangSong"/>
          <w:sz w:val="24"/>
          <w:szCs w:val="24"/>
          <w:b/>
          <w:bCs/>
          <w:spacing w:val="-1"/>
        </w:rPr>
        <w:t>五、其他需要说明的事项</w:t>
      </w:r>
    </w:p>
    <w:p>
      <w:pPr>
        <w:ind w:left="536"/>
        <w:spacing w:before="184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、本单位财务收支全部纳入单位法定账户；</w:t>
      </w:r>
    </w:p>
    <w:p>
      <w:pPr>
        <w:ind w:left="52" w:right="1565" w:firstLine="461"/>
        <w:spacing w:before="169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</w:t>
      </w:r>
      <w:r>
        <w:rPr>
          <w:rFonts w:ascii="FangSong" w:hAnsi="FangSong" w:eastAsia="FangSong" w:cs="FangSong"/>
          <w:sz w:val="24"/>
          <w:szCs w:val="24"/>
        </w:rPr>
        <w:t>、本单位不存在通过长期挂账、抽逃注册资金等方式侵占、</w:t>
      </w:r>
      <w:r>
        <w:rPr>
          <w:rFonts w:ascii="FangSong" w:hAnsi="FangSong" w:eastAsia="FangSong" w:cs="FangSong"/>
          <w:sz w:val="24"/>
          <w:szCs w:val="24"/>
          <w:spacing w:val="-1"/>
        </w:rPr>
        <w:t>私分、挪用社</w:t>
      </w:r>
      <w:r>
        <w:rPr>
          <w:rFonts w:ascii="FangSong" w:hAnsi="FangSong" w:eastAsia="FangSong" w:cs="FangSong"/>
          <w:sz w:val="24"/>
          <w:szCs w:val="24"/>
          <w:spacing w:val="-6"/>
        </w:rPr>
        <w:t>会团体资产或分配盈余的行为；</w:t>
      </w:r>
    </w:p>
    <w:p>
      <w:pPr>
        <w:ind w:left="43" w:right="1583" w:firstLine="474"/>
        <w:spacing w:before="24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3</w:t>
      </w:r>
      <w:r>
        <w:rPr>
          <w:rFonts w:ascii="FangSong" w:hAnsi="FangSong" w:eastAsia="FangSong" w:cs="FangSong"/>
          <w:sz w:val="24"/>
          <w:szCs w:val="24"/>
          <w:spacing w:val="-1"/>
        </w:rPr>
        <w:t>、本单位不存在兼职退（离）休干部领取薪酬、奖金、津贴等报酬或其他</w:t>
      </w:r>
      <w:r>
        <w:rPr>
          <w:rFonts w:ascii="FangSong" w:hAnsi="FangSong" w:eastAsia="FangSong" w:cs="FangSong"/>
          <w:sz w:val="24"/>
          <w:szCs w:val="24"/>
          <w:spacing w:val="-4"/>
        </w:rPr>
        <w:t>额外利益以及各种名目的补贴现象；</w:t>
      </w:r>
    </w:p>
    <w:p>
      <w:pPr>
        <w:ind w:left="512"/>
        <w:spacing w:before="23" w:line="22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4</w:t>
      </w:r>
      <w:r>
        <w:rPr>
          <w:rFonts w:ascii="FangSong" w:hAnsi="FangSong" w:eastAsia="FangSong" w:cs="FangSong"/>
          <w:sz w:val="24"/>
          <w:szCs w:val="24"/>
          <w:spacing w:val="-2"/>
        </w:rPr>
        <w:t>、本单位不存在违规设立评比达标表彰项目并收</w:t>
      </w:r>
      <w:r>
        <w:rPr>
          <w:rFonts w:ascii="FangSong" w:hAnsi="FangSong" w:eastAsia="FangSong" w:cs="FangSong"/>
          <w:sz w:val="24"/>
          <w:szCs w:val="24"/>
          <w:spacing w:val="-3"/>
        </w:rPr>
        <w:t>费情况；</w:t>
      </w:r>
    </w:p>
    <w:p>
      <w:pPr>
        <w:ind w:left="520"/>
        <w:spacing w:before="170" w:line="22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5</w:t>
      </w:r>
      <w:r>
        <w:rPr>
          <w:rFonts w:ascii="FangSong" w:hAnsi="FangSong" w:eastAsia="FangSong" w:cs="FangSong"/>
          <w:sz w:val="24"/>
          <w:szCs w:val="24"/>
          <w:spacing w:val="-5"/>
        </w:rPr>
        <w:t>、本单位不存在违规收费；</w:t>
      </w:r>
    </w:p>
    <w:p>
      <w:pPr>
        <w:ind w:left="45" w:right="1583" w:firstLine="473"/>
        <w:spacing w:before="167" w:line="35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6</w:t>
      </w:r>
      <w:r>
        <w:rPr>
          <w:rFonts w:ascii="FangSong" w:hAnsi="FangSong" w:eastAsia="FangSong" w:cs="FangSong"/>
          <w:sz w:val="24"/>
          <w:szCs w:val="24"/>
          <w:spacing w:val="-1"/>
        </w:rPr>
        <w:t>、本单位不存在违反规定使用会费收据、捐赠票据、行政事业单位资金往</w:t>
      </w:r>
      <w:r>
        <w:rPr>
          <w:rFonts w:ascii="FangSong" w:hAnsi="FangSong" w:eastAsia="FangSong" w:cs="FangSong"/>
          <w:sz w:val="24"/>
          <w:szCs w:val="24"/>
          <w:spacing w:val="-5"/>
        </w:rPr>
        <w:t>来结算票据等各类财政票据；</w:t>
      </w:r>
    </w:p>
    <w:p>
      <w:pPr>
        <w:pStyle w:val="BodyText"/>
        <w:spacing w:line="334" w:lineRule="auto"/>
        <w:rPr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5585914</wp:posOffset>
            </wp:positionH>
            <wp:positionV relativeFrom="paragraph">
              <wp:posOffset>243625</wp:posOffset>
            </wp:positionV>
            <wp:extent cx="684696" cy="67433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46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5</w:t>
      </w:r>
    </w:p>
    <w:p>
      <w:pPr>
        <w:sectPr>
          <w:headerReference w:type="default" r:id="rId3"/>
          <w:pgSz w:w="11907" w:h="16839"/>
          <w:pgMar w:top="1262" w:right="259" w:bottom="400" w:left="1771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ind w:left="45" w:right="1586" w:firstLine="472"/>
        <w:spacing w:before="210" w:line="351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"/>
        </w:rPr>
        <w:t>7</w:t>
      </w:r>
      <w:r>
        <w:rPr>
          <w:rFonts w:ascii="FangSong" w:hAnsi="FangSong" w:eastAsia="FangSong" w:cs="FangSong"/>
          <w:sz w:val="24"/>
          <w:szCs w:val="24"/>
          <w:spacing w:val="-1"/>
        </w:rPr>
        <w:t>、本单位不存在长期应收、应付款项未按照章程和财务管理制度履行民主</w:t>
      </w:r>
      <w:r>
        <w:rPr>
          <w:rFonts w:ascii="FangSong" w:hAnsi="FangSong" w:eastAsia="FangSong" w:cs="FangSong"/>
          <w:sz w:val="24"/>
          <w:szCs w:val="24"/>
          <w:spacing w:val="-7"/>
        </w:rPr>
        <w:t>决策和信息公开程序；</w:t>
      </w:r>
    </w:p>
    <w:p>
      <w:pPr>
        <w:ind w:left="523"/>
        <w:spacing w:before="22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8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、本单位会费制定程序符合规定；</w:t>
      </w:r>
    </w:p>
    <w:p>
      <w:pPr>
        <w:ind w:left="518"/>
        <w:spacing w:before="168" w:line="22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9</w:t>
      </w:r>
      <w:r>
        <w:rPr>
          <w:rFonts w:ascii="FangSong" w:hAnsi="FangSong" w:eastAsia="FangSong" w:cs="FangSong"/>
          <w:sz w:val="24"/>
          <w:szCs w:val="24"/>
          <w:spacing w:val="-2"/>
        </w:rPr>
        <w:t>、本单位不存在将收入用于章程规定的非营利事业之外的其他支出；</w:t>
      </w:r>
    </w:p>
    <w:p>
      <w:pPr>
        <w:ind w:left="536"/>
        <w:spacing w:before="168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8"/>
        </w:rPr>
        <w:t>10</w:t>
      </w:r>
      <w:r>
        <w:rPr>
          <w:rFonts w:ascii="FangSong" w:hAnsi="FangSong" w:eastAsia="FangSong" w:cs="FangSong"/>
          <w:sz w:val="24"/>
          <w:szCs w:val="24"/>
          <w:spacing w:val="-8"/>
        </w:rPr>
        <w:t>、本单位分支（代表）机构的全部收支</w:t>
      </w:r>
      <w:r>
        <w:rPr>
          <w:rFonts w:ascii="FangSong" w:hAnsi="FangSong" w:eastAsia="FangSong" w:cs="FangSong"/>
          <w:sz w:val="24"/>
          <w:szCs w:val="24"/>
          <w:spacing w:val="-9"/>
        </w:rPr>
        <w:t>纳入社会团体财务统一核算、管理；</w:t>
      </w:r>
    </w:p>
    <w:p>
      <w:pPr>
        <w:ind w:left="45" w:right="1554" w:firstLine="491"/>
        <w:spacing w:before="168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11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、本单位不存在通过转包、承包等方式向分支（代表）机构、办事机</w:t>
      </w:r>
      <w:r>
        <w:rPr>
          <w:rFonts w:ascii="FangSong" w:hAnsi="FangSong" w:eastAsia="FangSong" w:cs="FangSong"/>
          <w:sz w:val="24"/>
          <w:szCs w:val="24"/>
          <w:spacing w:val="-5"/>
        </w:rPr>
        <w:t>构收</w:t>
      </w:r>
      <w:r>
        <w:rPr>
          <w:rFonts w:ascii="FangSong" w:hAnsi="FangSong" w:eastAsia="FangSong" w:cs="FangSong"/>
          <w:sz w:val="24"/>
          <w:szCs w:val="24"/>
          <w:spacing w:val="-6"/>
        </w:rPr>
        <w:t>取或者变相收取管理费用；</w:t>
      </w:r>
    </w:p>
    <w:p>
      <w:pPr>
        <w:ind w:left="44" w:right="1557" w:firstLine="492"/>
        <w:spacing w:before="26" w:line="34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12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、本单位不存在将经营服务性收费项目转包或委托与社会组织负</w:t>
      </w:r>
      <w:r>
        <w:rPr>
          <w:rFonts w:ascii="FangSong" w:hAnsi="FangSong" w:eastAsia="FangSong" w:cs="FangSong"/>
          <w:sz w:val="24"/>
          <w:szCs w:val="24"/>
          <w:spacing w:val="-5"/>
        </w:rPr>
        <w:t>责人、分</w:t>
      </w:r>
      <w:r>
        <w:rPr>
          <w:rFonts w:ascii="FangSong" w:hAnsi="FangSong" w:eastAsia="FangSong" w:cs="FangSong"/>
          <w:sz w:val="24"/>
          <w:szCs w:val="24"/>
          <w:spacing w:val="-2"/>
        </w:rPr>
        <w:t>支（代表）机构负责人有直接利益关系的企事业单位或其</w:t>
      </w:r>
      <w:r>
        <w:rPr>
          <w:rFonts w:ascii="FangSong" w:hAnsi="FangSong" w:eastAsia="FangSong" w:cs="FangSong"/>
          <w:sz w:val="24"/>
          <w:szCs w:val="24"/>
          <w:spacing w:val="-3"/>
        </w:rPr>
        <w:t>他组织实施；</w:t>
      </w:r>
    </w:p>
    <w:p>
      <w:pPr>
        <w:ind w:left="536"/>
        <w:spacing w:before="27" w:line="229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3"/>
        </w:rPr>
        <w:t>13</w:t>
      </w:r>
      <w:r>
        <w:rPr>
          <w:rFonts w:ascii="FangSong" w:hAnsi="FangSong" w:eastAsia="FangSong" w:cs="FangSong"/>
          <w:sz w:val="24"/>
          <w:szCs w:val="24"/>
          <w:spacing w:val="-3"/>
        </w:rPr>
        <w:t>、本单位不存在将依法所得投入会员企业</w:t>
      </w:r>
      <w:r>
        <w:rPr>
          <w:rFonts w:ascii="FangSong" w:hAnsi="FangSong" w:eastAsia="FangSong" w:cs="FangSong"/>
          <w:sz w:val="24"/>
          <w:szCs w:val="24"/>
          <w:spacing w:val="-4"/>
        </w:rPr>
        <w:t>进行营利；</w:t>
      </w:r>
    </w:p>
    <w:p>
      <w:pPr>
        <w:ind w:left="536"/>
        <w:spacing w:before="169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5"/>
        </w:rPr>
        <w:t>14</w:t>
      </w:r>
      <w:r>
        <w:rPr>
          <w:rFonts w:ascii="FangSong" w:hAnsi="FangSong" w:eastAsia="FangSong" w:cs="FangSong"/>
          <w:sz w:val="24"/>
          <w:szCs w:val="24"/>
          <w:spacing w:val="-5"/>
        </w:rPr>
        <w:t>、本单位建立了相应的管理制度；</w:t>
      </w:r>
    </w:p>
    <w:p>
      <w:pPr>
        <w:ind w:left="536"/>
        <w:spacing w:before="169" w:line="23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2"/>
        </w:rPr>
        <w:t>15</w:t>
      </w:r>
      <w:r>
        <w:rPr>
          <w:rFonts w:ascii="FangSong" w:hAnsi="FangSong" w:eastAsia="FangSong" w:cs="FangSong"/>
          <w:sz w:val="24"/>
          <w:szCs w:val="24"/>
          <w:spacing w:val="-2"/>
        </w:rPr>
        <w:t>、本单位会计核算规范，原始凭证齐全，各项</w:t>
      </w:r>
      <w:r>
        <w:rPr>
          <w:rFonts w:ascii="FangSong" w:hAnsi="FangSong" w:eastAsia="FangSong" w:cs="FangSong"/>
          <w:sz w:val="24"/>
          <w:szCs w:val="24"/>
          <w:spacing w:val="-3"/>
        </w:rPr>
        <w:t>业务记录真实，手续完备；</w:t>
      </w:r>
    </w:p>
    <w:p>
      <w:pPr>
        <w:ind w:left="45" w:right="1575" w:firstLine="491"/>
        <w:spacing w:before="167" w:line="350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11"/>
        </w:rPr>
        <w:t>16</w:t>
      </w:r>
      <w:r>
        <w:rPr>
          <w:rFonts w:ascii="FangSong" w:hAnsi="FangSong" w:eastAsia="FangSong" w:cs="FangSong"/>
          <w:sz w:val="24"/>
          <w:szCs w:val="24"/>
          <w:spacing w:val="-11"/>
        </w:rPr>
        <w:t>、本单位不存在违反《会计法》、《民间非营</w:t>
      </w:r>
      <w:r>
        <w:rPr>
          <w:rFonts w:ascii="FangSong" w:hAnsi="FangSong" w:eastAsia="FangSong" w:cs="FangSong"/>
          <w:sz w:val="24"/>
          <w:szCs w:val="24"/>
          <w:spacing w:val="-12"/>
        </w:rPr>
        <w:t>利组织会计制度》和《社会团</w:t>
      </w:r>
      <w:r>
        <w:rPr>
          <w:rFonts w:ascii="FangSong" w:hAnsi="FangSong" w:eastAsia="FangSong" w:cs="FangSong"/>
          <w:sz w:val="24"/>
          <w:szCs w:val="24"/>
          <w:spacing w:val="-4"/>
        </w:rPr>
        <w:t>体登记管理条例》等有关规定的行为；</w:t>
      </w:r>
    </w:p>
    <w:p>
      <w:pPr>
        <w:ind w:left="56" w:right="1558" w:firstLine="479"/>
        <w:spacing w:before="23" w:line="353" w:lineRule="auto"/>
        <w:rPr>
          <w:rFonts w:ascii="FangSong" w:hAnsi="FangSong" w:eastAsia="FangSong" w:cs="FangSong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spacing w:val="-4"/>
        </w:rPr>
        <w:t>17</w:t>
      </w:r>
      <w:r>
        <w:rPr>
          <w:rFonts w:ascii="FangSong" w:hAnsi="FangSong" w:eastAsia="FangSong" w:cs="FangSong"/>
          <w:sz w:val="24"/>
          <w:szCs w:val="24"/>
          <w:spacing w:val="-4"/>
        </w:rPr>
        <w:t>、本单位如实公示收费项目、收费性质、服务内容、收费标准</w:t>
      </w:r>
      <w:r>
        <w:rPr>
          <w:rFonts w:ascii="FangSong" w:hAnsi="FangSong" w:eastAsia="FangSong" w:cs="FangSong"/>
          <w:sz w:val="24"/>
          <w:szCs w:val="24"/>
          <w:spacing w:val="-5"/>
        </w:rPr>
        <w:t>及依据等信</w:t>
      </w:r>
      <w:r>
        <w:rPr>
          <w:rFonts w:ascii="FangSong" w:hAnsi="FangSong" w:eastAsia="FangSong" w:cs="FangSong"/>
          <w:sz w:val="24"/>
          <w:szCs w:val="24"/>
          <w:spacing w:val="-15"/>
        </w:rPr>
        <w:t>息。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5585914</wp:posOffset>
            </wp:positionH>
            <wp:positionV relativeFrom="paragraph">
              <wp:posOffset>184658</wp:posOffset>
            </wp:positionV>
            <wp:extent cx="684696" cy="67433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144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6</w:t>
      </w:r>
    </w:p>
    <w:p>
      <w:pPr>
        <w:sectPr>
          <w:pgSz w:w="11907" w:h="16839"/>
          <w:pgMar w:top="1262" w:right="259" w:bottom="400" w:left="1771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pStyle w:val="BodyText"/>
        <w:spacing w:line="291" w:lineRule="auto"/>
        <w:rPr/>
      </w:pPr>
      <w:r/>
    </w:p>
    <w:p>
      <w:pPr>
        <w:pStyle w:val="BodyText"/>
        <w:spacing w:line="292" w:lineRule="auto"/>
        <w:rPr/>
      </w:pPr>
      <w:r/>
    </w:p>
    <w:p>
      <w:pPr>
        <w:ind w:left="2273"/>
        <w:spacing w:before="91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b/>
          <w:bCs/>
          <w:spacing w:val="-4"/>
        </w:rPr>
        <w:t>北京滑县企业商会收费项目明细表</w:t>
      </w:r>
    </w:p>
    <w:p>
      <w:pPr>
        <w:spacing w:line="226" w:lineRule="exact"/>
        <w:rPr/>
      </w:pPr>
      <w:r/>
    </w:p>
    <w:tbl>
      <w:tblPr>
        <w:tblStyle w:val="TableNormal"/>
        <w:tblW w:w="852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948"/>
        <w:gridCol w:w="5580"/>
      </w:tblGrid>
      <w:tr>
        <w:trPr>
          <w:trHeight w:val="861" w:hRule="atLeast"/>
        </w:trPr>
        <w:tc>
          <w:tcPr>
            <w:tcW w:w="294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/>
              <w:spacing w:before="68" w:line="218" w:lineRule="auto"/>
              <w:rPr/>
            </w:pPr>
            <w:r>
              <w:rPr>
                <w:spacing w:val="-3"/>
              </w:rPr>
              <w:t>协会名称</w:t>
            </w:r>
          </w:p>
        </w:tc>
        <w:tc>
          <w:tcPr>
            <w:tcW w:w="5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"/>
              <w:spacing w:before="68" w:line="219" w:lineRule="auto"/>
              <w:rPr/>
            </w:pPr>
            <w:r>
              <w:rPr>
                <w:spacing w:val="-3"/>
              </w:rPr>
              <w:t>北京滑县企业商会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8" w:line="218" w:lineRule="auto"/>
              <w:rPr/>
            </w:pPr>
            <w:r>
              <w:rPr>
                <w:spacing w:val="-2"/>
              </w:rPr>
              <w:t>统一社会信用代码</w:t>
            </w:r>
          </w:p>
        </w:tc>
        <w:tc>
          <w:tcPr>
            <w:tcW w:w="5580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60" w:line="187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spacing w:val="-2"/>
              </w:rPr>
              <w:t>51110000MJ0121733K</w:t>
            </w:r>
          </w:p>
        </w:tc>
      </w:tr>
      <w:tr>
        <w:trPr>
          <w:trHeight w:val="855" w:hRule="atLeast"/>
        </w:trPr>
        <w:tc>
          <w:tcPr>
            <w:tcW w:w="2948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8" w:line="218" w:lineRule="auto"/>
              <w:rPr/>
            </w:pPr>
            <w:r>
              <w:rPr>
                <w:spacing w:val="-2"/>
              </w:rPr>
              <w:t>业务主管单位</w:t>
            </w:r>
          </w:p>
        </w:tc>
        <w:tc>
          <w:tcPr>
            <w:tcW w:w="55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9" w:line="222" w:lineRule="auto"/>
              <w:rPr/>
            </w:pPr>
            <w:r>
              <w:rPr/>
              <w:t>无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8" w:line="218" w:lineRule="auto"/>
              <w:rPr/>
            </w:pPr>
            <w:r>
              <w:rPr>
                <w:spacing w:val="-3"/>
              </w:rPr>
              <w:t>住所</w:t>
            </w:r>
          </w:p>
        </w:tc>
        <w:tc>
          <w:tcPr>
            <w:tcW w:w="558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"/>
              <w:spacing w:before="68" w:line="233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3"/>
              </w:rPr>
              <w:t>北京市朝阳区青年路西里</w:t>
            </w:r>
            <w:r>
              <w:rPr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3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</w:t>
            </w:r>
            <w:r>
              <w:rPr>
                <w:spacing w:val="-3"/>
              </w:rPr>
              <w:t>号院</w:t>
            </w:r>
            <w:r>
              <w:rPr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7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</w:rPr>
              <w:t xml:space="preserve"> </w:t>
            </w:r>
            <w:r>
              <w:rPr>
                <w:spacing w:val="-3"/>
              </w:rPr>
              <w:t>号楼三层</w:t>
            </w:r>
            <w:r>
              <w:rPr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F3</w:t>
            </w:r>
            <w:r>
              <w:rPr>
                <w:rFonts w:ascii="Times New Roman" w:hAnsi="Times New Roman" w:eastAsia="Times New Roman" w:cs="Times New Roman"/>
                <w:spacing w:val="-4"/>
              </w:rPr>
              <w:t>-69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68" w:line="220" w:lineRule="auto"/>
              <w:rPr/>
            </w:pPr>
            <w:r>
              <w:rPr>
                <w:spacing w:val="-4"/>
              </w:rPr>
              <w:t>法定代表人</w:t>
            </w:r>
          </w:p>
        </w:tc>
        <w:tc>
          <w:tcPr>
            <w:tcW w:w="5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"/>
              <w:spacing w:before="68" w:line="218" w:lineRule="auto"/>
              <w:rPr/>
            </w:pPr>
            <w:r>
              <w:rPr>
                <w:spacing w:val="-3"/>
              </w:rPr>
              <w:t>何勇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68" w:line="221" w:lineRule="auto"/>
              <w:rPr/>
            </w:pPr>
            <w:r>
              <w:rPr>
                <w:spacing w:val="-9"/>
              </w:rPr>
              <w:t>网址</w:t>
            </w:r>
          </w:p>
        </w:tc>
        <w:tc>
          <w:tcPr>
            <w:tcW w:w="5580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06"/>
              <w:spacing w:before="60" w:line="191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hyperlink w:history="true" r:id="rId10">
              <w:r>
                <w:rPr>
                  <w:rFonts w:ascii="Times New Roman" w:hAnsi="Times New Roman" w:eastAsia="Times New Roman" w:cs="Times New Roman"/>
                  <w:sz w:val="21"/>
                  <w:szCs w:val="21"/>
                </w:rPr>
                <w:t>http://www.bhc010.org.cn/</w:t>
              </w:r>
            </w:hyperlink>
          </w:p>
        </w:tc>
      </w:tr>
      <w:tr>
        <w:trPr>
          <w:trHeight w:val="855" w:hRule="atLeast"/>
        </w:trPr>
        <w:tc>
          <w:tcPr>
            <w:tcW w:w="294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8" w:line="217" w:lineRule="auto"/>
              <w:rPr/>
            </w:pPr>
            <w:r>
              <w:rPr>
                <w:spacing w:val="-6"/>
              </w:rPr>
              <w:t>收费性质</w:t>
            </w:r>
          </w:p>
        </w:tc>
        <w:tc>
          <w:tcPr>
            <w:tcW w:w="558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5"/>
              <w:spacing w:before="69" w:line="221" w:lineRule="auto"/>
              <w:rPr/>
            </w:pPr>
            <w:r>
              <w:rPr>
                <w:spacing w:val="-5"/>
              </w:rPr>
              <w:t>会费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8" w:line="220" w:lineRule="auto"/>
              <w:rPr/>
            </w:pPr>
            <w:r>
              <w:rPr>
                <w:spacing w:val="-6"/>
              </w:rPr>
              <w:t>收费项目</w:t>
            </w:r>
          </w:p>
        </w:tc>
        <w:tc>
          <w:tcPr>
            <w:tcW w:w="5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0"/>
              <w:spacing w:before="68" w:line="218" w:lineRule="auto"/>
              <w:rPr/>
            </w:pPr>
            <w:r>
              <w:rPr>
                <w:spacing w:val="-1"/>
              </w:rPr>
              <w:t>理事单位会费、会员单位会费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8" w:line="219" w:lineRule="auto"/>
              <w:rPr/>
            </w:pPr>
            <w:r>
              <w:rPr>
                <w:spacing w:val="-3"/>
              </w:rPr>
              <w:t>服务内容</w:t>
            </w:r>
          </w:p>
        </w:tc>
        <w:tc>
          <w:tcPr>
            <w:tcW w:w="5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69" w:line="217" w:lineRule="auto"/>
              <w:rPr/>
            </w:pPr>
            <w:r>
              <w:rPr>
                <w:spacing w:val="-2"/>
              </w:rPr>
              <w:t>内部资料送递，网站、公众含宣传、参与年会讨论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8" w:line="219" w:lineRule="auto"/>
              <w:rPr/>
            </w:pPr>
            <w:r>
              <w:rPr>
                <w:spacing w:val="-6"/>
              </w:rPr>
              <w:t>收费标准（元）</w:t>
            </w:r>
          </w:p>
        </w:tc>
        <w:tc>
          <w:tcPr>
            <w:tcW w:w="5580" w:type="dxa"/>
            <w:vAlign w:val="top"/>
          </w:tcPr>
          <w:p>
            <w:pPr>
              <w:pStyle w:val="TableText"/>
              <w:ind w:left="120" w:right="33" w:firstLine="5"/>
              <w:spacing w:before="50" w:line="233" w:lineRule="auto"/>
              <w:jc w:val="both"/>
              <w:rPr/>
            </w:pPr>
            <w:r>
              <w:rPr>
                <w:spacing w:val="-3"/>
              </w:rPr>
              <w:t>会长单位会费</w:t>
            </w:r>
            <w:r>
              <w:rPr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30000  </w:t>
            </w:r>
            <w:r>
              <w:rPr>
                <w:spacing w:val="-3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/</w:t>
            </w:r>
            <w:r>
              <w:rPr>
                <w:spacing w:val="-3"/>
              </w:rPr>
              <w:t>年、副会长单位会费</w:t>
            </w:r>
            <w:r>
              <w:rPr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10000  </w:t>
            </w:r>
            <w:r>
              <w:rPr>
                <w:spacing w:val="-3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/</w:t>
            </w:r>
            <w:r>
              <w:rPr>
                <w:spacing w:val="-3"/>
              </w:rPr>
              <w:t>年、</w:t>
            </w:r>
            <w:r>
              <w:rPr>
                <w:spacing w:val="1"/>
              </w:rPr>
              <w:t>理事、监事单位会费</w:t>
            </w:r>
            <w:r>
              <w:rPr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5000  </w:t>
            </w:r>
            <w:r>
              <w:rPr>
                <w:spacing w:val="1"/>
              </w:rPr>
              <w:t>元</w:t>
            </w:r>
            <w:r>
              <w:rPr>
                <w:rFonts w:ascii="Times New Roman" w:hAnsi="Times New Roman" w:eastAsia="Times New Roman" w:cs="Times New Roman"/>
                <w:spacing w:val="1"/>
              </w:rPr>
              <w:t>/</w:t>
            </w:r>
            <w:r>
              <w:rPr>
                <w:spacing w:val="1"/>
              </w:rPr>
              <w:t>年、会员单位会费</w:t>
            </w:r>
            <w:r>
              <w:rPr>
                <w:rFonts w:ascii="Times New Roman" w:hAnsi="Times New Roman" w:eastAsia="Times New Roman" w:cs="Times New Roman"/>
                <w:spacing w:val="1"/>
              </w:rPr>
              <w:t>2000</w:t>
            </w:r>
            <w:r>
              <w:rPr>
                <w:rFonts w:ascii="Times New Roman" w:hAnsi="Times New Roman" w:eastAsia="Times New Roman" w:cs="Times New Roman"/>
              </w:rPr>
              <w:t xml:space="preserve">  </w:t>
            </w:r>
            <w:r>
              <w:rPr/>
              <w:t>元</w:t>
            </w:r>
            <w:r>
              <w:rPr>
                <w:rFonts w:ascii="Times New Roman" w:hAnsi="Times New Roman" w:eastAsia="Times New Roman" w:cs="Times New Roman"/>
              </w:rPr>
              <w:t>/</w:t>
            </w:r>
            <w:r>
              <w:rPr/>
              <w:t>年</w:t>
            </w:r>
          </w:p>
        </w:tc>
      </w:tr>
      <w:tr>
        <w:trPr>
          <w:trHeight w:val="855" w:hRule="atLeast"/>
        </w:trPr>
        <w:tc>
          <w:tcPr>
            <w:tcW w:w="294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8" w:line="220" w:lineRule="auto"/>
              <w:rPr/>
            </w:pPr>
            <w:r>
              <w:rPr>
                <w:spacing w:val="-6"/>
              </w:rPr>
              <w:t>收费依据</w:t>
            </w:r>
          </w:p>
        </w:tc>
        <w:tc>
          <w:tcPr>
            <w:tcW w:w="558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"/>
              <w:spacing w:before="68" w:line="219" w:lineRule="auto"/>
              <w:rPr/>
            </w:pPr>
            <w:r>
              <w:rPr>
                <w:spacing w:val="-1"/>
              </w:rPr>
              <w:t>北京滑县企业商会会员缴纳会费标准与办法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8" w:line="218" w:lineRule="auto"/>
              <w:rPr/>
            </w:pPr>
            <w:r>
              <w:rPr>
                <w:spacing w:val="-2"/>
              </w:rPr>
              <w:t>数据上报单位</w:t>
            </w:r>
          </w:p>
        </w:tc>
        <w:tc>
          <w:tcPr>
            <w:tcW w:w="5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"/>
              <w:spacing w:before="68" w:line="219" w:lineRule="auto"/>
              <w:rPr/>
            </w:pPr>
            <w:r>
              <w:rPr>
                <w:spacing w:val="-3"/>
              </w:rPr>
              <w:t>北京滑县企业商会</w:t>
            </w:r>
          </w:p>
        </w:tc>
      </w:tr>
      <w:tr>
        <w:trPr>
          <w:trHeight w:val="856" w:hRule="atLeast"/>
        </w:trPr>
        <w:tc>
          <w:tcPr>
            <w:tcW w:w="294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/>
              <w:spacing w:before="68" w:line="219" w:lineRule="auto"/>
              <w:rPr/>
            </w:pPr>
            <w:r>
              <w:rPr>
                <w:spacing w:val="-2"/>
              </w:rPr>
              <w:t>数据更新时间</w:t>
            </w:r>
          </w:p>
        </w:tc>
        <w:tc>
          <w:tcPr>
            <w:tcW w:w="558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9"/>
              <w:spacing w:before="68" w:line="233" w:lineRule="auto"/>
              <w:rPr/>
            </w:pPr>
            <w:r>
              <w:rPr>
                <w:rFonts w:ascii="Times New Roman" w:hAnsi="Times New Roman" w:eastAsia="Times New Roman" w:cs="Times New Roman"/>
                <w:spacing w:val="-6"/>
              </w:rPr>
              <w:t>2025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-6"/>
              </w:rPr>
              <w:t>年</w:t>
            </w:r>
            <w:r>
              <w:rPr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22"/>
              </w:rPr>
              <w:t xml:space="preserve"> </w:t>
            </w:r>
            <w:r>
              <w:rPr>
                <w:spacing w:val="-6"/>
              </w:rPr>
              <w:t>月</w:t>
            </w:r>
            <w:r>
              <w:rPr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6"/>
              </w:rPr>
              <w:t>31  </w:t>
            </w:r>
            <w:r>
              <w:rPr>
                <w:spacing w:val="-6"/>
              </w:rPr>
              <w:t>日</w:t>
            </w:r>
          </w:p>
        </w:tc>
      </w:tr>
      <w:tr>
        <w:trPr>
          <w:trHeight w:val="861" w:hRule="atLeast"/>
        </w:trPr>
        <w:tc>
          <w:tcPr>
            <w:tcW w:w="2948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3"/>
              <w:spacing w:before="68" w:line="221" w:lineRule="auto"/>
              <w:rPr/>
            </w:pPr>
            <w:r>
              <w:rPr>
                <w:spacing w:val="-4"/>
              </w:rPr>
              <w:t>备注</w:t>
            </w:r>
          </w:p>
        </w:tc>
        <w:tc>
          <w:tcPr>
            <w:tcW w:w="558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6"/>
              <w:spacing w:before="68" w:line="232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-3"/>
              </w:rPr>
              <w:t>联系人：何勇</w:t>
            </w:r>
            <w:r>
              <w:rPr>
                <w:spacing w:val="2"/>
              </w:rPr>
              <w:t xml:space="preserve">                </w:t>
            </w:r>
            <w:r>
              <w:rPr>
                <w:spacing w:val="-3"/>
              </w:rPr>
              <w:t>电话：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68297019</w:t>
            </w:r>
          </w:p>
        </w:tc>
      </w:tr>
    </w:tbl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/>
    </w:p>
    <w:p>
      <w:pPr>
        <w:pStyle w:val="BodyText"/>
        <w:spacing w:line="306" w:lineRule="auto"/>
        <w:rPr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5639254</wp:posOffset>
            </wp:positionH>
            <wp:positionV relativeFrom="paragraph">
              <wp:posOffset>225854</wp:posOffset>
            </wp:positionV>
            <wp:extent cx="684696" cy="67433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696" cy="67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4231"/>
        <w:spacing w:before="59"/>
        <w:rPr>
          <w:rFonts w:ascii="SimSun" w:hAnsi="SimSun" w:eastAsia="SimSun" w:cs="SimSun"/>
          <w:sz w:val="18"/>
          <w:szCs w:val="18"/>
        </w:rPr>
      </w:pPr>
      <w:r>
        <w:rPr>
          <w:rFonts w:ascii="SimSun" w:hAnsi="SimSun" w:eastAsia="SimSun" w:cs="SimSun"/>
          <w:sz w:val="18"/>
          <w:szCs w:val="18"/>
        </w:rPr>
        <w:t>7</w:t>
      </w:r>
    </w:p>
    <w:p>
      <w:pPr>
        <w:sectPr>
          <w:headerReference w:type="default" r:id="rId9"/>
          <w:pgSz w:w="11907" w:h="16839"/>
          <w:pgMar w:top="1262" w:right="259" w:bottom="400" w:left="1687" w:header="852" w:footer="0" w:gutter="0"/>
        </w:sectPr>
        <w:rPr>
          <w:rFonts w:ascii="SimSun" w:hAnsi="SimSun" w:eastAsia="SimSun" w:cs="SimSun"/>
          <w:sz w:val="18"/>
          <w:szCs w:val="18"/>
        </w:rPr>
      </w:pPr>
    </w:p>
    <w:p>
      <w:pPr>
        <w:spacing w:line="16820" w:lineRule="exact"/>
        <w:rPr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4681728</wp:posOffset>
            </wp:positionH>
            <wp:positionV relativeFrom="paragraph">
              <wp:posOffset>2730131</wp:posOffset>
            </wp:positionV>
            <wp:extent cx="365759" cy="1694688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759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headerReference w:type="default" r:id="rId5"/>
          <w:pgSz w:w="11905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6709559</wp:posOffset>
            </wp:positionH>
            <wp:positionV relativeFrom="paragraph">
              <wp:posOffset>9862277</wp:posOffset>
            </wp:positionV>
            <wp:extent cx="684563" cy="674212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4563" cy="67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5" w:h="16834"/>
          <w:pgMar w:top="1" w:right="0" w:bottom="1" w:left="0" w:header="0" w:footer="0" w:gutter="0"/>
        </w:sectPr>
        <w:rPr/>
      </w:pPr>
    </w:p>
    <w:p>
      <w:pPr>
        <w:spacing w:line="16820" w:lineRule="exact"/>
        <w:rPr/>
      </w:pPr>
      <w:r>
        <w:rPr>
          <w:position w:val="-336"/>
        </w:rPr>
        <w:drawing>
          <wp:inline distT="0" distB="0" distL="0" distR="0">
            <wp:extent cx="7559040" cy="1068123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0" w:lineRule="exact"/>
        <w:sectPr>
          <w:pgSz w:w="11905" w:h="16834"/>
          <w:pgMar w:top="1" w:right="0" w:bottom="1" w:left="0" w:header="0" w:footer="0" w:gutter="0"/>
        </w:sectPr>
        <w:rPr/>
      </w:pP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416"/>
        <w:spacing w:before="138" w:line="326" w:lineRule="exact"/>
        <w:rPr>
          <w:rFonts w:ascii="Microsoft YaHei" w:hAnsi="Microsoft YaHei" w:eastAsia="Microsoft YaHei" w:cs="Microsoft YaHei"/>
          <w:sz w:val="32"/>
          <w:szCs w:val="32"/>
        </w:rPr>
      </w:pPr>
      <w:r>
        <w:rPr>
          <w:rFonts w:ascii="Microsoft YaHei" w:hAnsi="Microsoft YaHei" w:eastAsia="Microsoft YaHei" w:cs="Microsoft YaHei"/>
          <w:sz w:val="32"/>
          <w:szCs w:val="32"/>
          <w:color w:val="5F706A"/>
          <w:spacing w:val="40"/>
          <w:position w:val="-1"/>
        </w:rPr>
        <w:t>名</w:t>
      </w:r>
      <w:r>
        <w:rPr>
          <w:rFonts w:ascii="Microsoft YaHei" w:hAnsi="Microsoft YaHei" w:eastAsia="Microsoft YaHei" w:cs="Microsoft YaHei"/>
          <w:sz w:val="32"/>
          <w:szCs w:val="32"/>
          <w:color w:val="5F706A"/>
          <w:spacing w:val="40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32"/>
          <w:szCs w:val="32"/>
          <w:color w:val="5F706A"/>
          <w:spacing w:val="40"/>
          <w:position w:val="-1"/>
        </w:rPr>
        <w:t>称变更通知</w:t>
      </w:r>
    </w:p>
    <w:sectPr>
      <w:headerReference w:type="default" r:id="rId19"/>
      <w:pgSz w:w="11905" w:h="16834"/>
      <w:pgMar w:top="400" w:right="0" w:bottom="40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">
    <w:panose1 w:val="02020803070505020304"/>
    <w:charset w:val="00"/>
    <w:family w:val="auto"/>
    <w:pitch w:val="variable"/>
    <w:sig w:usb0="E0002EFF" w:usb1="C000785B" w:usb2="00000009" w:usb3="00000000" w:csb0="400001FF" w:csb1="FFFF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8"/>
      <w:spacing w:line="382" w:lineRule="exact"/>
      <w:rPr>
        <w:rFonts w:ascii="FangSong" w:hAnsi="FangSong" w:eastAsia="FangSong" w:cs="FangSong"/>
        <w:sz w:val="21"/>
        <w:szCs w:val="21"/>
      </w:rPr>
    </w:pPr>
    <w:r>
      <w:pict>
        <v:shape id="_x0000_s2" style="position:absolute;margin-left:88.584pt;margin-top:62.4001pt;mso-position-vertical-relative:page;mso-position-horizontal-relative:page;width:418.3pt;height:0.75pt;z-index:251658240;" o:allowincell="f" fillcolor="#000000" filled="true" stroked="false" coordsize="8365,15" coordorigin="0,0" path="m0,14l8365,14l8365,0l0,0l0,14xe"/>
      </w:pict>
    </w:r>
    <w:r>
      <w:rPr>
        <w:rFonts w:ascii="FangSong" w:hAnsi="FangSong" w:eastAsia="FangSong" w:cs="FangSong"/>
        <w:sz w:val="21"/>
        <w:szCs w:val="21"/>
        <w:position w:val="-3"/>
      </w:rPr>
      <w:drawing>
        <wp:inline distT="0" distB="0" distL="0" distR="0">
          <wp:extent cx="190500" cy="199390"/>
          <wp:effectExtent l="0" t="0" r="0" b="0"/>
          <wp:docPr id="4" name="IM 4"/>
          <wp:cNvGraphicFramePr/>
          <a:graphic>
            <a:graphicData uri="http://schemas.openxmlformats.org/drawingml/2006/picture">
              <pic:pic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19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北京中廉会计师事务所（普通合伙）</w:t>
    </w:r>
    <w:r>
      <w:rPr>
        <w:rFonts w:ascii="FangSong" w:hAnsi="FangSong" w:eastAsia="FangSong" w:cs="FangSong"/>
        <w:sz w:val="21"/>
        <w:szCs w:val="21"/>
        <w:spacing w:val="2"/>
        <w:position w:val="-3"/>
      </w:rPr>
      <w:t xml:space="preserve">                            </w:t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北京滑县企业商会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0"/>
      <w:spacing w:line="382" w:lineRule="exact"/>
      <w:rPr>
        <w:rFonts w:ascii="FangSong" w:hAnsi="FangSong" w:eastAsia="FangSong" w:cs="FangSong"/>
        <w:sz w:val="21"/>
        <w:szCs w:val="21"/>
      </w:rPr>
    </w:pPr>
    <w:r>
      <w:pict>
        <v:shape id="_x0000_s4" style="position:absolute;margin-left:88.584pt;margin-top:62.4001pt;mso-position-vertical-relative:page;mso-position-horizontal-relative:page;width:418.3pt;height:0.75pt;z-index:251661312;" o:allowincell="f" fillcolor="#000000" filled="true" stroked="false" coordsize="8365,15" coordorigin="0,0" path="m0,14l8365,14l8365,0l0,0l0,14xe"/>
      </w:pict>
    </w:r>
    <w:r>
      <w:rPr>
        <w:rFonts w:ascii="FangSong" w:hAnsi="FangSong" w:eastAsia="FangSong" w:cs="FangSong"/>
        <w:sz w:val="21"/>
        <w:szCs w:val="21"/>
        <w:position w:val="-3"/>
      </w:rPr>
      <w:drawing>
        <wp:inline distT="0" distB="0" distL="0" distR="0">
          <wp:extent cx="190500" cy="199390"/>
          <wp:effectExtent l="0" t="0" r="0" b="0"/>
          <wp:docPr id="14" name="IM 14"/>
          <wp:cNvGraphicFramePr/>
          <a:graphic>
            <a:graphicData uri="http://schemas.openxmlformats.org/drawingml/2006/picture">
              <pic:pic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19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北京中廉会计师事务所（普通合伙）</w:t>
    </w:r>
    <w:r>
      <w:rPr>
        <w:rFonts w:ascii="FangSong" w:hAnsi="FangSong" w:eastAsia="FangSong" w:cs="FangSong"/>
        <w:sz w:val="21"/>
        <w:szCs w:val="21"/>
        <w:spacing w:val="2"/>
        <w:position w:val="-3"/>
      </w:rPr>
      <w:t xml:space="preserve">                            </w:t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北京滑县企业商会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12"/>
      <w:spacing w:line="382" w:lineRule="exact"/>
      <w:rPr>
        <w:rFonts w:ascii="FangSong" w:hAnsi="FangSong" w:eastAsia="FangSong" w:cs="FangSong"/>
        <w:sz w:val="21"/>
        <w:szCs w:val="21"/>
      </w:rPr>
    </w:pPr>
    <w:r>
      <w:pict>
        <v:shape id="_x0000_s6" style="position:absolute;margin-left:88.584pt;margin-top:62.4001pt;mso-position-vertical-relative:page;mso-position-horizontal-relative:page;width:418.3pt;height:0.75pt;z-index:251664384;" o:allowincell="f" fillcolor="#000000" filled="true" stroked="false" coordsize="8365,15" coordorigin="0,0" path="m0,14l8365,14l8365,0l0,0l0,14xe"/>
      </w:pict>
    </w:r>
    <w:r>
      <w:rPr>
        <w:rFonts w:ascii="FangSong" w:hAnsi="FangSong" w:eastAsia="FangSong" w:cs="FangSong"/>
        <w:sz w:val="21"/>
        <w:szCs w:val="21"/>
        <w:position w:val="-3"/>
      </w:rPr>
      <w:drawing>
        <wp:inline distT="0" distB="0" distL="0" distR="0">
          <wp:extent cx="190500" cy="199390"/>
          <wp:effectExtent l="0" t="0" r="0" b="0"/>
          <wp:docPr id="22" name="IM 22"/>
          <wp:cNvGraphicFramePr/>
          <a:graphic>
            <a:graphicData uri="http://schemas.openxmlformats.org/drawingml/2006/picture">
              <pic:pic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90500" cy="199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北京中廉会计师事务所（普通合伙）</w:t>
    </w:r>
    <w:r>
      <w:rPr>
        <w:rFonts w:ascii="FangSong" w:hAnsi="FangSong" w:eastAsia="FangSong" w:cs="FangSong"/>
        <w:sz w:val="21"/>
        <w:szCs w:val="21"/>
        <w:spacing w:val="2"/>
        <w:position w:val="-3"/>
      </w:rPr>
      <w:t xml:space="preserve">                            </w:t>
    </w:r>
    <w:r>
      <w:rPr>
        <w:rFonts w:ascii="FangSong" w:hAnsi="FangSong" w:eastAsia="FangSong" w:cs="FangSong"/>
        <w:sz w:val="21"/>
        <w:szCs w:val="21"/>
        <w:b/>
        <w:bCs/>
        <w:spacing w:val="-4"/>
        <w:position w:val="-3"/>
      </w:rPr>
      <w:t>北京滑县企业商会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5"/>
          <wp:effectExtent l="0" t="0" r="0" b="0"/>
          <wp:wrapNone/>
          <wp:docPr id="42" name="IM 42"/>
          <wp:cNvGraphicFramePr/>
          <a:graphic>
            <a:graphicData uri="http://schemas.openxmlformats.org/drawingml/2006/picture">
              <pic:pic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89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header" Target="header2.xml"/><Relationship Id="rId4" Type="http://schemas.openxmlformats.org/officeDocument/2006/relationships/image" Target="media/image3.png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styles" Target="styles.xml"/><Relationship Id="rId20" Type="http://schemas.openxmlformats.org/officeDocument/2006/relationships/settings" Target="settings.xml"/><Relationship Id="rId2" Type="http://schemas.openxmlformats.org/officeDocument/2006/relationships/image" Target="media/image1.png"/><Relationship Id="rId19" Type="http://schemas.openxmlformats.org/officeDocument/2006/relationships/header" Target="header5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hyperlink" Target="http://www.bhc010.org.cn/" TargetMode="External"/><Relationship Id="rId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Microsoft® Word 2013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审计报告</dc:title>
  <dc:creator>徐军</dc:creator>
  <dcterms:created xsi:type="dcterms:W3CDTF">2026-05-29T15:11:09Z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2026-05-30T12:50:10</vt:filetime>
  </property>
</Properties>
</file>